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B37547" w:rsidRPr="00B37547">
        <w:rPr>
          <w:b/>
          <w:noProof/>
          <w:sz w:val="24"/>
        </w:rPr>
        <w:t>R4-2216451</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953A8" w:rsidRPr="001D3489">
        <w:rPr>
          <w:rFonts w:ascii="Arial" w:hAnsi="Arial" w:cs="Arial"/>
          <w:lang w:val="en-US"/>
        </w:rPr>
        <w:t xml:space="preserve">TP for </w:t>
      </w:r>
      <w:r w:rsidR="001D3489" w:rsidRPr="001D3489">
        <w:rPr>
          <w:rFonts w:ascii="Arial" w:hAnsi="Arial" w:cs="Arial"/>
          <w:lang w:val="en-US"/>
        </w:rPr>
        <w:t>TR38.892</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1104EC" w:rsidRPr="001104EC">
        <w:rPr>
          <w:rFonts w:ascii="Arial" w:hAnsi="Arial" w:cs="Arial"/>
          <w:lang w:val="en-US"/>
        </w:rPr>
        <w:t>5.27</w:t>
      </w:r>
      <w:r w:rsidR="00271B69">
        <w:rPr>
          <w:rFonts w:ascii="Arial" w:hAnsi="Arial" w:cs="Arial"/>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972B2D">
      <w:pPr>
        <w:pStyle w:val="1"/>
        <w:jc w:val="both"/>
        <w:rPr>
          <w:bCs/>
        </w:rPr>
      </w:pPr>
      <w:bookmarkStart w:id="0" w:name="_Ref124589705"/>
      <w:bookmarkStart w:id="1" w:name="_Ref129681862"/>
      <w:r w:rsidRPr="004D7C1C">
        <w:t>Introduction</w:t>
      </w:r>
      <w:bookmarkEnd w:id="0"/>
      <w:bookmarkEnd w:id="1"/>
    </w:p>
    <w:p w:rsidR="0006488A" w:rsidRDefault="00F730A2" w:rsidP="00972B2D">
      <w:pPr>
        <w:jc w:val="both"/>
        <w:rPr>
          <w:rFonts w:eastAsia="宋体"/>
          <w:lang w:eastAsia="zh-CN"/>
        </w:rPr>
      </w:pPr>
      <w:r>
        <w:rPr>
          <w:rFonts w:eastAsia="宋体"/>
          <w:lang w:eastAsia="zh-CN"/>
        </w:rPr>
        <w:t xml:space="preserve">In previous RAN 4 #104e meeting, a new TR for APT NR 600 MHz with its skeleton was approved. In accordance with the workplan, </w:t>
      </w:r>
      <w:r w:rsidR="00147E79">
        <w:rPr>
          <w:rFonts w:eastAsia="宋体"/>
          <w:lang w:eastAsia="zh-CN"/>
        </w:rPr>
        <w:t xml:space="preserve">this contribution provides the text proposals </w:t>
      </w:r>
      <w:r w:rsidR="00D85593">
        <w:rPr>
          <w:rFonts w:eastAsia="宋体"/>
          <w:lang w:eastAsia="zh-CN"/>
        </w:rPr>
        <w:t>t</w:t>
      </w:r>
      <w:r w:rsidR="00147E79">
        <w:rPr>
          <w:rFonts w:eastAsia="宋体"/>
          <w:lang w:eastAsia="zh-CN"/>
        </w:rPr>
        <w:t>o</w:t>
      </w:r>
      <w:r w:rsidR="003E3F75">
        <w:rPr>
          <w:rFonts w:eastAsia="宋体"/>
          <w:lang w:eastAsia="zh-CN"/>
        </w:rPr>
        <w:t xml:space="preserve"> TR 38.892</w:t>
      </w:r>
      <w:r w:rsidR="00147E79">
        <w:rPr>
          <w:rFonts w:eastAsia="宋体"/>
          <w:lang w:eastAsia="zh-CN"/>
        </w:rPr>
        <w:t>.</w:t>
      </w:r>
    </w:p>
    <w:p w:rsidR="00EC07C2" w:rsidRDefault="00EC07C2" w:rsidP="00972B2D">
      <w:pPr>
        <w:jc w:val="both"/>
        <w:rPr>
          <w:rFonts w:eastAsia="宋体"/>
          <w:lang w:eastAsia="zh-CN"/>
        </w:rPr>
      </w:pPr>
    </w:p>
    <w:p w:rsidR="00EC07C2" w:rsidRDefault="00EC07C2" w:rsidP="00EC07C2">
      <w:pPr>
        <w:pStyle w:val="1"/>
        <w:rPr>
          <w:rFonts w:eastAsiaTheme="minorEastAsia"/>
          <w:lang w:eastAsia="zh-CN"/>
        </w:rPr>
      </w:pPr>
      <w:r>
        <w:rPr>
          <w:rFonts w:eastAsiaTheme="minorEastAsia" w:hint="eastAsia"/>
          <w:lang w:eastAsia="zh-CN"/>
        </w:rPr>
        <w:t>D</w:t>
      </w:r>
      <w:r>
        <w:rPr>
          <w:rFonts w:eastAsiaTheme="minorEastAsia"/>
          <w:lang w:eastAsia="zh-CN"/>
        </w:rPr>
        <w:t>iscussion</w:t>
      </w:r>
    </w:p>
    <w:p w:rsidR="00EC07C2" w:rsidRPr="00EC07C2" w:rsidRDefault="00EC07C2" w:rsidP="00EC07C2">
      <w:pPr>
        <w:pStyle w:val="a0"/>
        <w:rPr>
          <w:rFonts w:eastAsiaTheme="minorEastAsia"/>
          <w:lang w:eastAsia="zh-CN"/>
        </w:rPr>
      </w:pPr>
      <w:r>
        <w:rPr>
          <w:rFonts w:eastAsiaTheme="minorEastAsia" w:hint="eastAsia"/>
          <w:lang w:eastAsia="zh-CN"/>
        </w:rPr>
        <w:t>R</w:t>
      </w:r>
      <w:r>
        <w:rPr>
          <w:rFonts w:eastAsiaTheme="minorEastAsia"/>
          <w:lang w:eastAsia="zh-CN"/>
        </w:rPr>
        <w:t xml:space="preserve">eferring to </w:t>
      </w:r>
      <w:r>
        <w:rPr>
          <w:rFonts w:eastAsiaTheme="minorEastAsia" w:hint="eastAsia"/>
          <w:lang w:eastAsia="zh-CN"/>
        </w:rPr>
        <w:t>RP-</w:t>
      </w:r>
      <w:r>
        <w:rPr>
          <w:rFonts w:eastAsiaTheme="minorEastAsia"/>
          <w:lang w:eastAsia="zh-CN"/>
        </w:rPr>
        <w:t>212540</w:t>
      </w:r>
      <w:r>
        <w:rPr>
          <w:rFonts w:eastAsiaTheme="minorEastAsia" w:hint="eastAsia"/>
          <w:lang w:eastAsia="zh-CN"/>
        </w:rPr>
        <w:t>,</w:t>
      </w:r>
      <w:r>
        <w:rPr>
          <w:rFonts w:eastAsiaTheme="minorEastAsia"/>
          <w:lang w:eastAsia="zh-CN"/>
        </w:rPr>
        <w:t xml:space="preserve"> the reply LS from AWG, the band could be called as “APT 600 MHz band”, respectively. This band name should be </w:t>
      </w:r>
      <w:r w:rsidR="00B065B6">
        <w:rPr>
          <w:rFonts w:eastAsiaTheme="minorEastAsia"/>
          <w:lang w:eastAsia="zh-CN"/>
        </w:rPr>
        <w:t>consi</w:t>
      </w:r>
      <w:r w:rsidR="004F32E8">
        <w:rPr>
          <w:rFonts w:eastAsiaTheme="minorEastAsia" w:hint="eastAsia"/>
          <w:lang w:eastAsia="zh-CN"/>
        </w:rPr>
        <w:t>s</w:t>
      </w:r>
      <w:r w:rsidR="00B065B6">
        <w:rPr>
          <w:rFonts w:eastAsiaTheme="minorEastAsia"/>
          <w:lang w:eastAsia="zh-CN"/>
        </w:rPr>
        <w:t>tent</w:t>
      </w:r>
      <w:r>
        <w:rPr>
          <w:rFonts w:eastAsiaTheme="minorEastAsia"/>
          <w:lang w:eastAsia="zh-CN"/>
        </w:rPr>
        <w:t xml:space="preserve"> within TR 38.892. </w:t>
      </w:r>
    </w:p>
    <w:p w:rsidR="00972B2D" w:rsidRDefault="00972B2D" w:rsidP="00972B2D">
      <w:pPr>
        <w:jc w:val="both"/>
        <w:rPr>
          <w:rFonts w:eastAsia="宋体"/>
          <w:lang w:eastAsia="zh-CN"/>
        </w:rPr>
      </w:pPr>
    </w:p>
    <w:p w:rsidR="00972B2D" w:rsidRDefault="00972B2D" w:rsidP="00972B2D">
      <w:pPr>
        <w:jc w:val="both"/>
        <w:rPr>
          <w:rFonts w:eastAsia="宋体"/>
          <w:lang w:eastAsia="zh-CN"/>
        </w:rPr>
      </w:pPr>
    </w:p>
    <w:p w:rsidR="00972B2D" w:rsidRPr="00972B2D" w:rsidRDefault="00972B2D" w:rsidP="00972B2D">
      <w:pPr>
        <w:pStyle w:val="1"/>
        <w:numPr>
          <w:ilvl w:val="0"/>
          <w:numId w:val="0"/>
        </w:numPr>
      </w:pPr>
      <w:r w:rsidRPr="00972B2D">
        <w:t>Text proposal to TR 38.</w:t>
      </w:r>
      <w:r>
        <w:t>892</w:t>
      </w:r>
      <w:r w:rsidR="00817B06">
        <w:t>: section 5</w:t>
      </w:r>
    </w:p>
    <w:p w:rsidR="00972B2D" w:rsidRPr="00972B2D" w:rsidRDefault="00972B2D" w:rsidP="00972B2D">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sz w:val="36"/>
        </w:rPr>
      </w:pPr>
      <w:bookmarkStart w:id="2" w:name="_Toc112315163"/>
      <w:r>
        <w:rPr>
          <w:rFonts w:ascii="Arial" w:eastAsia="Times New Roman" w:hAnsi="Arial"/>
          <w:sz w:val="36"/>
        </w:rPr>
        <w:t>5</w:t>
      </w:r>
      <w:r w:rsidRPr="00972B2D">
        <w:rPr>
          <w:rFonts w:ascii="Arial" w:eastAsia="Times New Roman" w:hAnsi="Arial"/>
          <w:sz w:val="36"/>
        </w:rPr>
        <w:tab/>
      </w:r>
      <w:bookmarkEnd w:id="2"/>
      <w:r w:rsidRPr="00972B2D">
        <w:rPr>
          <w:rFonts w:ascii="Arial" w:eastAsia="Times New Roman" w:hAnsi="Arial"/>
          <w:sz w:val="36"/>
        </w:rPr>
        <w:t>Frequency band arrangement</w:t>
      </w:r>
    </w:p>
    <w:p w:rsidR="00972B2D" w:rsidRDefault="00972B2D" w:rsidP="00972B2D">
      <w:pPr>
        <w:keepNext/>
        <w:keepLines/>
        <w:overflowPunct w:val="0"/>
        <w:autoSpaceDE w:val="0"/>
        <w:autoSpaceDN w:val="0"/>
        <w:adjustRightInd w:val="0"/>
        <w:spacing w:before="180" w:after="180"/>
        <w:textAlignment w:val="baseline"/>
        <w:outlineLvl w:val="1"/>
        <w:rPr>
          <w:rFonts w:ascii="Arial" w:eastAsia="Times New Roman" w:hAnsi="Arial"/>
          <w:sz w:val="32"/>
          <w:lang w:val="en-US"/>
        </w:rPr>
      </w:pPr>
      <w:r>
        <w:rPr>
          <w:rFonts w:ascii="Arial" w:eastAsia="Times New Roman" w:hAnsi="Arial"/>
          <w:sz w:val="32"/>
          <w:lang w:val="x-none"/>
        </w:rPr>
        <w:t>5.1</w:t>
      </w:r>
      <w:r>
        <w:rPr>
          <w:rFonts w:ascii="Arial" w:eastAsia="Times New Roman" w:hAnsi="Arial"/>
          <w:sz w:val="32"/>
          <w:lang w:val="x-none"/>
        </w:rPr>
        <w:tab/>
      </w:r>
      <w:r w:rsidRPr="00972B2D">
        <w:rPr>
          <w:rFonts w:ascii="Arial" w:eastAsia="Times New Roman" w:hAnsi="Arial"/>
          <w:sz w:val="32"/>
          <w:lang w:val="x-none"/>
        </w:rPr>
        <w:t>Operating band</w:t>
      </w:r>
      <w:r w:rsidRPr="00972B2D">
        <w:rPr>
          <w:rFonts w:ascii="Arial" w:eastAsia="Times New Roman" w:hAnsi="Arial"/>
          <w:sz w:val="32"/>
          <w:lang w:val="en-US"/>
        </w:rPr>
        <w:t xml:space="preserve">, </w:t>
      </w:r>
      <w:r w:rsidRPr="00972B2D">
        <w:rPr>
          <w:rFonts w:ascii="Arial" w:eastAsia="Times New Roman" w:hAnsi="Arial"/>
          <w:sz w:val="32"/>
          <w:lang w:val="x-none"/>
        </w:rPr>
        <w:t>channel bandwidth</w:t>
      </w:r>
      <w:r w:rsidRPr="00972B2D">
        <w:rPr>
          <w:rFonts w:ascii="Arial" w:eastAsia="Times New Roman" w:hAnsi="Arial"/>
          <w:sz w:val="32"/>
          <w:lang w:val="en-US"/>
        </w:rPr>
        <w:t xml:space="preserve"> and channel arrangement</w:t>
      </w:r>
    </w:p>
    <w:p w:rsidR="00945DC0" w:rsidRDefault="00945DC0" w:rsidP="00972B2D">
      <w:pPr>
        <w:spacing w:after="180"/>
        <w:rPr>
          <w:rFonts w:eastAsia="等线"/>
          <w:lang w:eastAsia="zh-CN"/>
        </w:rPr>
      </w:pPr>
      <w:r>
        <w:rPr>
          <w:rFonts w:eastAsia="等线" w:hint="eastAsia"/>
          <w:lang w:eastAsia="zh-CN"/>
        </w:rPr>
        <w:t>T</w:t>
      </w:r>
      <w:r>
        <w:rPr>
          <w:rFonts w:eastAsia="等线"/>
          <w:lang w:eastAsia="zh-CN"/>
        </w:rPr>
        <w:t>he APT 600 MHz band was arranged to operating in the bands illustrated in Table 5.1-1 with the assigned operating band number n105.</w:t>
      </w:r>
      <w:r w:rsidR="00722A73">
        <w:rPr>
          <w:rFonts w:eastAsia="等线"/>
          <w:lang w:eastAsia="zh-CN"/>
        </w:rPr>
        <w:t xml:space="preserve"> </w:t>
      </w:r>
      <w:r w:rsidRPr="00945DC0">
        <w:rPr>
          <w:rFonts w:eastAsia="等线"/>
          <w:lang w:eastAsia="zh-CN"/>
        </w:rPr>
        <w:t>The reverse-duplex</w:t>
      </w:r>
      <w:r>
        <w:rPr>
          <w:rFonts w:eastAsia="等线"/>
          <w:lang w:eastAsia="zh-CN"/>
        </w:rPr>
        <w:t xml:space="preserve"> was utilized for </w:t>
      </w:r>
      <w:r w:rsidRPr="00945DC0">
        <w:rPr>
          <w:rFonts w:eastAsia="等线"/>
          <w:lang w:eastAsia="zh-CN"/>
        </w:rPr>
        <w:t>the benefit of aligning the uplink band adjacent to 3GPP band 28 thereby minimizing interference conditions at the 703 MHz boundary</w:t>
      </w:r>
      <w:r w:rsidR="00722A73">
        <w:rPr>
          <w:rFonts w:eastAsia="等线"/>
          <w:lang w:eastAsia="zh-CN"/>
        </w:rPr>
        <w:t>, which has taken the consideration of APT 700 MHz band plan</w:t>
      </w:r>
    </w:p>
    <w:p w:rsidR="00945DC0" w:rsidRPr="00972B2D" w:rsidRDefault="00945DC0" w:rsidP="00945DC0">
      <w:pPr>
        <w:keepNext/>
        <w:spacing w:after="180"/>
        <w:rPr>
          <w:rFonts w:eastAsia="等线"/>
          <w:lang w:eastAsia="zh-CN"/>
        </w:rPr>
      </w:pPr>
    </w:p>
    <w:p w:rsidR="00972B2D" w:rsidRPr="00972B2D" w:rsidRDefault="00972B2D" w:rsidP="00945DC0">
      <w:pPr>
        <w:keepNext/>
        <w:spacing w:before="60" w:after="180"/>
        <w:jc w:val="center"/>
        <w:rPr>
          <w:rFonts w:ascii="Arial" w:eastAsia="等线" w:hAnsi="Arial"/>
          <w:b/>
        </w:rPr>
      </w:pPr>
      <w:bookmarkStart w:id="3" w:name="_Hlk71023975"/>
      <w:r w:rsidRPr="00972B2D">
        <w:rPr>
          <w:rFonts w:ascii="Arial" w:eastAsia="等线" w:hAnsi="Arial"/>
          <w:b/>
        </w:rPr>
        <w:t xml:space="preserve">Table </w:t>
      </w:r>
      <w:r>
        <w:rPr>
          <w:rFonts w:ascii="Arial" w:eastAsia="等线" w:hAnsi="Arial"/>
          <w:b/>
        </w:rPr>
        <w:t>5</w:t>
      </w:r>
      <w:r w:rsidRPr="00972B2D">
        <w:rPr>
          <w:rFonts w:ascii="Arial" w:eastAsia="等线" w:hAnsi="Arial"/>
          <w:b/>
        </w:rPr>
        <w:t xml:space="preserve">.1-1: NR operating band </w:t>
      </w:r>
      <w:r>
        <w:rPr>
          <w:rFonts w:ascii="Arial" w:eastAsia="等线" w:hAnsi="Arial" w:hint="eastAsia"/>
          <w:b/>
          <w:lang w:eastAsia="zh-CN"/>
        </w:rPr>
        <w:t>for</w:t>
      </w:r>
      <w:r>
        <w:rPr>
          <w:rFonts w:ascii="Arial" w:eastAsia="等线" w:hAnsi="Arial"/>
          <w:b/>
        </w:rPr>
        <w:t xml:space="preserve"> APT</w:t>
      </w:r>
      <w:r w:rsidR="00EC07C2">
        <w:rPr>
          <w:rFonts w:ascii="Arial" w:eastAsia="等线" w:hAnsi="Arial"/>
          <w:b/>
        </w:rPr>
        <w:t xml:space="preserve"> </w:t>
      </w:r>
      <w:r>
        <w:rPr>
          <w:rFonts w:ascii="Arial" w:eastAsia="等线" w:hAnsi="Arial"/>
          <w:b/>
        </w:rPr>
        <w:t>600MHz</w:t>
      </w:r>
      <w:r w:rsidR="00EC07C2">
        <w:rPr>
          <w:rFonts w:ascii="Arial" w:eastAsia="等线" w:hAnsi="Arial"/>
          <w:b/>
        </w:rPr>
        <w:t xml:space="preserve"> band</w:t>
      </w:r>
    </w:p>
    <w:tbl>
      <w:tblPr>
        <w:tblW w:w="8811" w:type="dxa"/>
        <w:jc w:val="center"/>
        <w:tblLayout w:type="fixed"/>
        <w:tblCellMar>
          <w:left w:w="28" w:type="dxa"/>
        </w:tblCellMar>
        <w:tblLook w:val="04A0" w:firstRow="1" w:lastRow="0" w:firstColumn="1" w:lastColumn="0" w:noHBand="0" w:noVBand="1"/>
      </w:tblPr>
      <w:tblGrid>
        <w:gridCol w:w="1555"/>
        <w:gridCol w:w="1058"/>
        <w:gridCol w:w="1058"/>
        <w:gridCol w:w="1059"/>
        <w:gridCol w:w="1058"/>
        <w:gridCol w:w="1058"/>
        <w:gridCol w:w="1059"/>
        <w:gridCol w:w="906"/>
      </w:tblGrid>
      <w:tr w:rsidR="00945DC0" w:rsidRPr="00972B2D" w:rsidTr="005277F6">
        <w:trPr>
          <w:jc w:val="center"/>
        </w:trPr>
        <w:tc>
          <w:tcPr>
            <w:tcW w:w="1555" w:type="dxa"/>
            <w:vMerge w:val="restart"/>
            <w:tcBorders>
              <w:top w:val="single" w:sz="4" w:space="0" w:color="auto"/>
              <w:left w:val="single" w:sz="4" w:space="0" w:color="auto"/>
              <w:right w:val="single" w:sz="4" w:space="0" w:color="auto"/>
            </w:tcBorders>
            <w:vAlign w:val="center"/>
          </w:tcPr>
          <w:p w:rsidR="00945DC0" w:rsidRPr="00EC07C2" w:rsidRDefault="00945DC0" w:rsidP="005277F6">
            <w:pPr>
              <w:keepNext/>
              <w:keepLines/>
              <w:jc w:val="center"/>
              <w:rPr>
                <w:rFonts w:ascii="Arial" w:eastAsia="等线" w:hAnsi="Arial" w:cs="Arial"/>
                <w:b/>
                <w:sz w:val="18"/>
                <w:lang w:eastAsia="zh-CN"/>
              </w:rPr>
            </w:pPr>
            <w:r>
              <w:rPr>
                <w:rFonts w:ascii="Arial" w:eastAsia="等线" w:hAnsi="Arial" w:cs="Arial" w:hint="eastAsia"/>
                <w:b/>
                <w:sz w:val="18"/>
                <w:lang w:eastAsia="zh-CN"/>
              </w:rPr>
              <w:t>O</w:t>
            </w:r>
            <w:r>
              <w:rPr>
                <w:rFonts w:ascii="Arial" w:eastAsia="等线" w:hAnsi="Arial" w:cs="Arial"/>
                <w:b/>
                <w:sz w:val="18"/>
                <w:lang w:eastAsia="zh-CN"/>
              </w:rPr>
              <w:t>perating Band</w:t>
            </w:r>
          </w:p>
        </w:tc>
        <w:tc>
          <w:tcPr>
            <w:tcW w:w="3175" w:type="dxa"/>
            <w:gridSpan w:val="3"/>
            <w:tcBorders>
              <w:top w:val="single" w:sz="4" w:space="0" w:color="auto"/>
              <w:left w:val="single" w:sz="4" w:space="0" w:color="auto"/>
              <w:bottom w:val="single" w:sz="4" w:space="0" w:color="auto"/>
              <w:right w:val="single" w:sz="4" w:space="0" w:color="auto"/>
            </w:tcBorders>
            <w:vAlign w:val="center"/>
            <w:hideMark/>
          </w:tcPr>
          <w:p w:rsidR="00945DC0" w:rsidRPr="00972B2D" w:rsidRDefault="00945DC0" w:rsidP="005277F6">
            <w:pPr>
              <w:keepNext/>
              <w:keepLines/>
              <w:jc w:val="center"/>
              <w:rPr>
                <w:rFonts w:ascii="Arial" w:eastAsia="等线" w:hAnsi="Arial" w:cs="Arial"/>
                <w:b/>
                <w:sz w:val="18"/>
              </w:rPr>
            </w:pPr>
            <w:r w:rsidRPr="00972B2D">
              <w:rPr>
                <w:rFonts w:ascii="Arial" w:eastAsia="等线" w:hAnsi="Arial" w:cs="Arial"/>
                <w:b/>
                <w:sz w:val="18"/>
              </w:rPr>
              <w:t>Uplink (UL) operating band</w:t>
            </w:r>
            <w:r w:rsidRPr="00972B2D">
              <w:rPr>
                <w:rFonts w:ascii="Arial" w:eastAsia="等线" w:hAnsi="Arial" w:cs="Arial"/>
                <w:b/>
                <w:sz w:val="18"/>
              </w:rPr>
              <w:br/>
              <w:t>BS receive</w:t>
            </w:r>
            <w:r w:rsidRPr="00972B2D">
              <w:rPr>
                <w:rFonts w:ascii="Arial" w:eastAsia="等线" w:hAnsi="Arial" w:cs="Arial"/>
                <w:b/>
                <w:sz w:val="18"/>
              </w:rPr>
              <w:br/>
              <w:t>UE transmit</w:t>
            </w:r>
          </w:p>
        </w:tc>
        <w:tc>
          <w:tcPr>
            <w:tcW w:w="3175" w:type="dxa"/>
            <w:gridSpan w:val="3"/>
            <w:tcBorders>
              <w:top w:val="single" w:sz="4" w:space="0" w:color="auto"/>
              <w:left w:val="nil"/>
              <w:bottom w:val="single" w:sz="4" w:space="0" w:color="auto"/>
              <w:right w:val="single" w:sz="4" w:space="0" w:color="auto"/>
            </w:tcBorders>
            <w:vAlign w:val="center"/>
            <w:hideMark/>
          </w:tcPr>
          <w:p w:rsidR="00945DC0" w:rsidRPr="00972B2D" w:rsidRDefault="00945DC0" w:rsidP="005277F6">
            <w:pPr>
              <w:keepNext/>
              <w:keepLines/>
              <w:jc w:val="center"/>
              <w:rPr>
                <w:rFonts w:ascii="Arial" w:eastAsia="等线" w:hAnsi="Arial" w:cs="Arial"/>
                <w:b/>
                <w:sz w:val="18"/>
              </w:rPr>
            </w:pPr>
            <w:r w:rsidRPr="00972B2D">
              <w:rPr>
                <w:rFonts w:ascii="Arial" w:eastAsia="等线" w:hAnsi="Arial" w:cs="Arial"/>
                <w:b/>
                <w:sz w:val="18"/>
              </w:rPr>
              <w:t>Downlink (DL) operating band</w:t>
            </w:r>
            <w:r w:rsidRPr="00972B2D">
              <w:rPr>
                <w:rFonts w:ascii="Arial" w:eastAsia="等线" w:hAnsi="Arial" w:cs="Arial"/>
                <w:b/>
                <w:sz w:val="18"/>
              </w:rPr>
              <w:br/>
              <w:t xml:space="preserve">BS transmit </w:t>
            </w:r>
            <w:r w:rsidRPr="00972B2D">
              <w:rPr>
                <w:rFonts w:ascii="Arial" w:eastAsia="等线"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vAlign w:val="center"/>
            <w:hideMark/>
          </w:tcPr>
          <w:p w:rsidR="00945DC0" w:rsidRPr="00972B2D" w:rsidRDefault="00945DC0" w:rsidP="005277F6">
            <w:pPr>
              <w:keepNext/>
              <w:keepLines/>
              <w:jc w:val="center"/>
              <w:rPr>
                <w:rFonts w:ascii="Arial" w:eastAsia="等线" w:hAnsi="Arial" w:cs="Arial"/>
                <w:b/>
                <w:sz w:val="18"/>
              </w:rPr>
            </w:pPr>
            <w:r w:rsidRPr="00972B2D">
              <w:rPr>
                <w:rFonts w:ascii="Arial" w:eastAsia="等线" w:hAnsi="Arial" w:cs="Arial"/>
                <w:b/>
                <w:sz w:val="18"/>
              </w:rPr>
              <w:t>Duplex Mode</w:t>
            </w:r>
          </w:p>
        </w:tc>
      </w:tr>
      <w:tr w:rsidR="00945DC0" w:rsidRPr="00972B2D" w:rsidTr="005277F6">
        <w:trPr>
          <w:jc w:val="center"/>
        </w:trPr>
        <w:tc>
          <w:tcPr>
            <w:tcW w:w="1555" w:type="dxa"/>
            <w:vMerge/>
            <w:tcBorders>
              <w:left w:val="single" w:sz="4" w:space="0" w:color="auto"/>
              <w:bottom w:val="single" w:sz="4" w:space="0" w:color="auto"/>
              <w:right w:val="single" w:sz="4" w:space="0" w:color="auto"/>
            </w:tcBorders>
            <w:vAlign w:val="center"/>
          </w:tcPr>
          <w:p w:rsidR="00945DC0" w:rsidRPr="00972B2D" w:rsidRDefault="00945DC0" w:rsidP="005277F6">
            <w:pPr>
              <w:keepNext/>
              <w:keepLines/>
              <w:jc w:val="center"/>
              <w:rPr>
                <w:rFonts w:ascii="Arial" w:eastAsia="等线" w:hAnsi="Arial" w:cs="Arial"/>
                <w:b/>
                <w:sz w:val="18"/>
              </w:rPr>
            </w:pPr>
          </w:p>
        </w:tc>
        <w:tc>
          <w:tcPr>
            <w:tcW w:w="3175" w:type="dxa"/>
            <w:gridSpan w:val="3"/>
            <w:tcBorders>
              <w:top w:val="single" w:sz="4" w:space="0" w:color="auto"/>
              <w:left w:val="single" w:sz="4" w:space="0" w:color="auto"/>
              <w:bottom w:val="single" w:sz="4" w:space="0" w:color="auto"/>
              <w:right w:val="single" w:sz="4" w:space="0" w:color="auto"/>
            </w:tcBorders>
            <w:vAlign w:val="center"/>
            <w:hideMark/>
          </w:tcPr>
          <w:p w:rsidR="00945DC0" w:rsidRPr="00972B2D" w:rsidRDefault="00945DC0" w:rsidP="005277F6">
            <w:pPr>
              <w:keepNext/>
              <w:keepLines/>
              <w:jc w:val="center"/>
              <w:rPr>
                <w:rFonts w:ascii="Arial" w:eastAsia="等线" w:hAnsi="Arial" w:cs="Arial"/>
                <w:b/>
                <w:sz w:val="18"/>
              </w:rPr>
            </w:pPr>
            <w:proofErr w:type="spellStart"/>
            <w:r w:rsidRPr="00972B2D">
              <w:rPr>
                <w:rFonts w:ascii="Arial" w:eastAsia="等线" w:hAnsi="Arial" w:cs="Arial"/>
                <w:b/>
                <w:sz w:val="18"/>
              </w:rPr>
              <w:t>F</w:t>
            </w:r>
            <w:r w:rsidRPr="00972B2D">
              <w:rPr>
                <w:rFonts w:ascii="Arial" w:eastAsia="等线" w:hAnsi="Arial" w:cs="Arial"/>
                <w:b/>
                <w:sz w:val="18"/>
                <w:vertAlign w:val="subscript"/>
              </w:rPr>
              <w:t>UL_low</w:t>
            </w:r>
            <w:proofErr w:type="spellEnd"/>
            <w:r w:rsidRPr="00972B2D">
              <w:rPr>
                <w:rFonts w:ascii="Arial" w:eastAsia="等线" w:hAnsi="Arial" w:cs="Arial"/>
                <w:b/>
                <w:sz w:val="18"/>
              </w:rPr>
              <w:t xml:space="preserve"> – </w:t>
            </w:r>
            <w:proofErr w:type="spellStart"/>
            <w:r w:rsidRPr="00972B2D">
              <w:rPr>
                <w:rFonts w:ascii="Arial" w:eastAsia="等线" w:hAnsi="Arial" w:cs="Arial"/>
                <w:b/>
                <w:sz w:val="18"/>
              </w:rPr>
              <w:t>F</w:t>
            </w:r>
            <w:r w:rsidRPr="00972B2D">
              <w:rPr>
                <w:rFonts w:ascii="Arial" w:eastAsia="等线" w:hAnsi="Arial" w:cs="Arial"/>
                <w:b/>
                <w:sz w:val="18"/>
                <w:vertAlign w:val="subscript"/>
              </w:rPr>
              <w:t>UL_high</w:t>
            </w:r>
            <w:proofErr w:type="spellEnd"/>
          </w:p>
        </w:tc>
        <w:tc>
          <w:tcPr>
            <w:tcW w:w="3175" w:type="dxa"/>
            <w:gridSpan w:val="3"/>
            <w:tcBorders>
              <w:top w:val="single" w:sz="4" w:space="0" w:color="auto"/>
              <w:left w:val="nil"/>
              <w:bottom w:val="single" w:sz="4" w:space="0" w:color="auto"/>
              <w:right w:val="single" w:sz="4" w:space="0" w:color="auto"/>
            </w:tcBorders>
            <w:vAlign w:val="center"/>
            <w:hideMark/>
          </w:tcPr>
          <w:p w:rsidR="00945DC0" w:rsidRPr="00972B2D" w:rsidRDefault="00945DC0" w:rsidP="005277F6">
            <w:pPr>
              <w:keepNext/>
              <w:keepLines/>
              <w:jc w:val="center"/>
              <w:rPr>
                <w:rFonts w:ascii="Arial" w:eastAsia="等线" w:hAnsi="Arial" w:cs="Arial"/>
                <w:b/>
                <w:sz w:val="18"/>
              </w:rPr>
            </w:pPr>
            <w:proofErr w:type="spellStart"/>
            <w:r w:rsidRPr="00972B2D">
              <w:rPr>
                <w:rFonts w:ascii="Arial" w:eastAsia="等线" w:hAnsi="Arial" w:cs="Arial"/>
                <w:b/>
                <w:sz w:val="18"/>
              </w:rPr>
              <w:t>F</w:t>
            </w:r>
            <w:r w:rsidRPr="00972B2D">
              <w:rPr>
                <w:rFonts w:ascii="Arial" w:eastAsia="等线" w:hAnsi="Arial" w:cs="Arial"/>
                <w:b/>
                <w:sz w:val="18"/>
                <w:vertAlign w:val="subscript"/>
              </w:rPr>
              <w:t>DL_low</w:t>
            </w:r>
            <w:proofErr w:type="spellEnd"/>
            <w:r w:rsidRPr="00972B2D">
              <w:rPr>
                <w:rFonts w:ascii="Arial" w:eastAsia="等线" w:hAnsi="Arial" w:cs="Arial"/>
                <w:b/>
                <w:sz w:val="18"/>
              </w:rPr>
              <w:t xml:space="preserve"> – </w:t>
            </w:r>
            <w:proofErr w:type="spellStart"/>
            <w:r w:rsidRPr="00972B2D">
              <w:rPr>
                <w:rFonts w:ascii="Arial" w:eastAsia="等线" w:hAnsi="Arial" w:cs="Arial"/>
                <w:b/>
                <w:sz w:val="18"/>
              </w:rPr>
              <w:t>F</w:t>
            </w:r>
            <w:r w:rsidRPr="00972B2D">
              <w:rPr>
                <w:rFonts w:ascii="Arial" w:eastAsia="等线" w:hAnsi="Arial" w:cs="Arial"/>
                <w:b/>
                <w:sz w:val="18"/>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rsidR="00945DC0" w:rsidRPr="00972B2D" w:rsidRDefault="00945DC0" w:rsidP="005277F6">
            <w:pPr>
              <w:jc w:val="center"/>
              <w:rPr>
                <w:rFonts w:ascii="Arial" w:eastAsia="等线" w:hAnsi="Arial" w:cs="Arial"/>
                <w:b/>
                <w:sz w:val="18"/>
              </w:rPr>
            </w:pPr>
          </w:p>
        </w:tc>
      </w:tr>
      <w:tr w:rsidR="00EC07C2" w:rsidRPr="00972B2D" w:rsidTr="005277F6">
        <w:trPr>
          <w:trHeight w:val="414"/>
          <w:jc w:val="center"/>
        </w:trPr>
        <w:tc>
          <w:tcPr>
            <w:tcW w:w="1555" w:type="dxa"/>
            <w:tcBorders>
              <w:top w:val="single" w:sz="4" w:space="0" w:color="auto"/>
              <w:left w:val="single" w:sz="4" w:space="0" w:color="auto"/>
              <w:bottom w:val="single" w:sz="4" w:space="0" w:color="auto"/>
              <w:right w:val="nil"/>
            </w:tcBorders>
            <w:vAlign w:val="center"/>
          </w:tcPr>
          <w:p w:rsidR="00EC07C2" w:rsidRPr="00972B2D" w:rsidRDefault="00945DC0" w:rsidP="005277F6">
            <w:pPr>
              <w:keepNext/>
              <w:keepLines/>
              <w:jc w:val="center"/>
              <w:rPr>
                <w:rFonts w:ascii="Arial" w:eastAsia="等线" w:hAnsi="Arial"/>
                <w:sz w:val="18"/>
                <w:lang w:eastAsia="zh-CN"/>
              </w:rPr>
            </w:pPr>
            <w:r>
              <w:rPr>
                <w:rFonts w:ascii="Arial" w:eastAsia="等线" w:hAnsi="Arial" w:hint="eastAsia"/>
                <w:sz w:val="18"/>
                <w:lang w:eastAsia="zh-CN"/>
              </w:rPr>
              <w:t>n</w:t>
            </w:r>
            <w:r>
              <w:rPr>
                <w:rFonts w:ascii="Arial" w:eastAsia="等线" w:hAnsi="Arial"/>
                <w:sz w:val="18"/>
                <w:lang w:eastAsia="zh-CN"/>
              </w:rPr>
              <w:t>105</w:t>
            </w:r>
          </w:p>
        </w:tc>
        <w:tc>
          <w:tcPr>
            <w:tcW w:w="1058" w:type="dxa"/>
            <w:tcBorders>
              <w:top w:val="single" w:sz="4" w:space="0" w:color="auto"/>
              <w:left w:val="single" w:sz="4" w:space="0" w:color="auto"/>
              <w:bottom w:val="single" w:sz="4" w:space="0" w:color="auto"/>
              <w:right w:val="nil"/>
            </w:tcBorders>
            <w:vAlign w:val="center"/>
            <w:hideMark/>
          </w:tcPr>
          <w:p w:rsidR="00EC07C2" w:rsidRPr="00972B2D" w:rsidRDefault="00EC07C2" w:rsidP="005277F6">
            <w:pPr>
              <w:keepNext/>
              <w:keepLines/>
              <w:jc w:val="center"/>
              <w:rPr>
                <w:rFonts w:ascii="Arial" w:eastAsia="等线" w:hAnsi="Arial"/>
                <w:sz w:val="18"/>
              </w:rPr>
            </w:pPr>
            <w:r w:rsidRPr="00972B2D">
              <w:rPr>
                <w:rFonts w:ascii="Arial" w:eastAsia="等线" w:hAnsi="Arial"/>
                <w:sz w:val="18"/>
              </w:rPr>
              <w:t>663 MHz</w:t>
            </w:r>
          </w:p>
        </w:tc>
        <w:tc>
          <w:tcPr>
            <w:tcW w:w="1058" w:type="dxa"/>
            <w:tcBorders>
              <w:top w:val="single" w:sz="4" w:space="0" w:color="auto"/>
              <w:left w:val="nil"/>
              <w:bottom w:val="single" w:sz="4" w:space="0" w:color="auto"/>
              <w:right w:val="nil"/>
            </w:tcBorders>
            <w:vAlign w:val="center"/>
            <w:hideMark/>
          </w:tcPr>
          <w:p w:rsidR="00EC07C2" w:rsidRPr="00972B2D" w:rsidRDefault="00EC07C2" w:rsidP="005277F6">
            <w:pPr>
              <w:keepNext/>
              <w:keepLines/>
              <w:jc w:val="center"/>
              <w:rPr>
                <w:rFonts w:ascii="Arial" w:eastAsia="等线" w:hAnsi="Arial"/>
                <w:sz w:val="18"/>
              </w:rPr>
            </w:pPr>
            <w:r w:rsidRPr="00972B2D">
              <w:rPr>
                <w:rFonts w:ascii="Arial" w:eastAsia="等线" w:hAnsi="Arial"/>
                <w:sz w:val="18"/>
              </w:rPr>
              <w:t>–</w:t>
            </w:r>
          </w:p>
        </w:tc>
        <w:tc>
          <w:tcPr>
            <w:tcW w:w="1059" w:type="dxa"/>
            <w:tcBorders>
              <w:top w:val="single" w:sz="4" w:space="0" w:color="auto"/>
              <w:left w:val="nil"/>
              <w:bottom w:val="single" w:sz="4" w:space="0" w:color="auto"/>
              <w:right w:val="single" w:sz="4" w:space="0" w:color="auto"/>
            </w:tcBorders>
            <w:vAlign w:val="center"/>
            <w:hideMark/>
          </w:tcPr>
          <w:p w:rsidR="00EC07C2" w:rsidRPr="00972B2D" w:rsidRDefault="00EC07C2" w:rsidP="005277F6">
            <w:pPr>
              <w:keepNext/>
              <w:keepLines/>
              <w:jc w:val="center"/>
              <w:rPr>
                <w:rFonts w:ascii="Arial" w:eastAsia="等线" w:hAnsi="Arial"/>
                <w:sz w:val="18"/>
              </w:rPr>
            </w:pPr>
            <w:r w:rsidRPr="00972B2D">
              <w:rPr>
                <w:rFonts w:ascii="Arial" w:eastAsia="等线" w:hAnsi="Arial"/>
                <w:sz w:val="18"/>
              </w:rPr>
              <w:t>703 MHz</w:t>
            </w:r>
          </w:p>
        </w:tc>
        <w:tc>
          <w:tcPr>
            <w:tcW w:w="1058" w:type="dxa"/>
            <w:tcBorders>
              <w:top w:val="single" w:sz="4" w:space="0" w:color="auto"/>
              <w:left w:val="nil"/>
              <w:bottom w:val="single" w:sz="4" w:space="0" w:color="auto"/>
              <w:right w:val="nil"/>
            </w:tcBorders>
            <w:vAlign w:val="center"/>
            <w:hideMark/>
          </w:tcPr>
          <w:p w:rsidR="00EC07C2" w:rsidRPr="00972B2D" w:rsidRDefault="00EC07C2" w:rsidP="005277F6">
            <w:pPr>
              <w:keepNext/>
              <w:keepLines/>
              <w:jc w:val="center"/>
              <w:rPr>
                <w:rFonts w:ascii="Arial" w:eastAsia="等线" w:hAnsi="Arial"/>
                <w:sz w:val="18"/>
              </w:rPr>
            </w:pPr>
            <w:r w:rsidRPr="00972B2D">
              <w:rPr>
                <w:rFonts w:ascii="Arial" w:eastAsia="等线" w:hAnsi="Arial"/>
                <w:sz w:val="18"/>
              </w:rPr>
              <w:t>612 MHz</w:t>
            </w:r>
          </w:p>
        </w:tc>
        <w:tc>
          <w:tcPr>
            <w:tcW w:w="1058" w:type="dxa"/>
            <w:tcBorders>
              <w:top w:val="single" w:sz="4" w:space="0" w:color="auto"/>
              <w:left w:val="nil"/>
              <w:bottom w:val="single" w:sz="4" w:space="0" w:color="auto"/>
              <w:right w:val="nil"/>
            </w:tcBorders>
            <w:vAlign w:val="center"/>
            <w:hideMark/>
          </w:tcPr>
          <w:p w:rsidR="00EC07C2" w:rsidRPr="00972B2D" w:rsidRDefault="00EC07C2" w:rsidP="005277F6">
            <w:pPr>
              <w:keepNext/>
              <w:keepLines/>
              <w:jc w:val="center"/>
              <w:rPr>
                <w:rFonts w:ascii="Arial" w:eastAsia="等线" w:hAnsi="Arial"/>
                <w:sz w:val="18"/>
              </w:rPr>
            </w:pPr>
            <w:r w:rsidRPr="00972B2D">
              <w:rPr>
                <w:rFonts w:ascii="Arial" w:eastAsia="等线" w:hAnsi="Arial"/>
                <w:sz w:val="18"/>
              </w:rPr>
              <w:t>–</w:t>
            </w:r>
          </w:p>
        </w:tc>
        <w:tc>
          <w:tcPr>
            <w:tcW w:w="1059" w:type="dxa"/>
            <w:tcBorders>
              <w:top w:val="single" w:sz="4" w:space="0" w:color="auto"/>
              <w:left w:val="nil"/>
              <w:bottom w:val="single" w:sz="4" w:space="0" w:color="auto"/>
              <w:right w:val="single" w:sz="4" w:space="0" w:color="auto"/>
            </w:tcBorders>
            <w:vAlign w:val="center"/>
            <w:hideMark/>
          </w:tcPr>
          <w:p w:rsidR="00EC07C2" w:rsidRPr="00972B2D" w:rsidRDefault="00EC07C2" w:rsidP="005277F6">
            <w:pPr>
              <w:keepNext/>
              <w:keepLines/>
              <w:jc w:val="center"/>
              <w:rPr>
                <w:rFonts w:ascii="Arial" w:eastAsia="等线" w:hAnsi="Arial"/>
                <w:sz w:val="18"/>
              </w:rPr>
            </w:pPr>
            <w:r w:rsidRPr="00972B2D">
              <w:rPr>
                <w:rFonts w:ascii="Arial" w:eastAsia="等线" w:hAnsi="Arial"/>
                <w:sz w:val="18"/>
              </w:rPr>
              <w:t>652 MHz</w:t>
            </w:r>
          </w:p>
        </w:tc>
        <w:tc>
          <w:tcPr>
            <w:tcW w:w="906" w:type="dxa"/>
            <w:tcBorders>
              <w:top w:val="single" w:sz="4" w:space="0" w:color="auto"/>
              <w:left w:val="single" w:sz="4" w:space="0" w:color="auto"/>
              <w:bottom w:val="single" w:sz="4" w:space="0" w:color="auto"/>
              <w:right w:val="single" w:sz="4" w:space="0" w:color="auto"/>
            </w:tcBorders>
            <w:vAlign w:val="center"/>
            <w:hideMark/>
          </w:tcPr>
          <w:p w:rsidR="00EC07C2" w:rsidRPr="00972B2D" w:rsidRDefault="00EC07C2" w:rsidP="005277F6">
            <w:pPr>
              <w:keepNext/>
              <w:keepLines/>
              <w:jc w:val="center"/>
              <w:rPr>
                <w:rFonts w:ascii="Arial" w:eastAsia="等线" w:hAnsi="Arial" w:cs="Arial"/>
                <w:sz w:val="18"/>
              </w:rPr>
            </w:pPr>
            <w:r w:rsidRPr="00972B2D">
              <w:rPr>
                <w:rFonts w:ascii="Arial" w:eastAsia="等线" w:hAnsi="Arial" w:cs="Arial"/>
                <w:sz w:val="18"/>
              </w:rPr>
              <w:t>FDD</w:t>
            </w:r>
          </w:p>
        </w:tc>
      </w:tr>
      <w:bookmarkEnd w:id="3"/>
    </w:tbl>
    <w:p w:rsidR="00945DC0" w:rsidRPr="00945DC0" w:rsidRDefault="00945DC0" w:rsidP="00945DC0">
      <w:pPr>
        <w:spacing w:after="180"/>
        <w:rPr>
          <w:rFonts w:eastAsia="等线"/>
          <w:lang w:eastAsia="zh-CN"/>
        </w:rPr>
      </w:pPr>
    </w:p>
    <w:p w:rsidR="00945DC0" w:rsidRDefault="00A11F22" w:rsidP="00945DC0">
      <w:pPr>
        <w:spacing w:after="180"/>
        <w:rPr>
          <w:rFonts w:eastAsia="等线"/>
          <w:lang w:eastAsia="zh-CN"/>
        </w:rPr>
      </w:pPr>
      <w:r>
        <w:rPr>
          <w:rFonts w:eastAsia="等线" w:hint="eastAsia"/>
          <w:lang w:eastAsia="zh-CN"/>
        </w:rPr>
        <w:t>T</w:t>
      </w:r>
      <w:r>
        <w:rPr>
          <w:rFonts w:eastAsia="等线"/>
          <w:lang w:eastAsia="zh-CN"/>
        </w:rPr>
        <w:t xml:space="preserve">he channel bandwidth </w:t>
      </w:r>
      <w:r w:rsidR="00722A73">
        <w:rPr>
          <w:rFonts w:eastAsia="等线"/>
          <w:lang w:eastAsia="zh-CN"/>
        </w:rPr>
        <w:t xml:space="preserve">with </w:t>
      </w:r>
      <w:r>
        <w:rPr>
          <w:rFonts w:eastAsia="等线"/>
          <w:lang w:eastAsia="zh-CN"/>
        </w:rPr>
        <w:t>its SCS parameters was specified in Table 5.1-2 below.</w:t>
      </w:r>
    </w:p>
    <w:p w:rsidR="00A11F22" w:rsidRPr="00A11F22" w:rsidRDefault="00A11F22" w:rsidP="00A11F22">
      <w:pPr>
        <w:keepNext/>
        <w:keepLines/>
        <w:overflowPunct w:val="0"/>
        <w:autoSpaceDE w:val="0"/>
        <w:autoSpaceDN w:val="0"/>
        <w:adjustRightInd w:val="0"/>
        <w:spacing w:before="60" w:after="180"/>
        <w:jc w:val="center"/>
        <w:textAlignment w:val="baseline"/>
        <w:rPr>
          <w:rFonts w:ascii="Arial" w:eastAsia="宋体" w:hAnsi="Arial"/>
          <w:b/>
        </w:rPr>
      </w:pPr>
      <w:r w:rsidRPr="00A11F22">
        <w:rPr>
          <w:rFonts w:ascii="Arial" w:eastAsia="宋体" w:hAnsi="Arial"/>
          <w:b/>
        </w:rPr>
        <w:t xml:space="preserve">Table </w:t>
      </w:r>
      <w:r>
        <w:rPr>
          <w:rFonts w:ascii="Arial" w:eastAsia="宋体" w:hAnsi="Arial"/>
          <w:b/>
        </w:rPr>
        <w:t>5.1-</w:t>
      </w:r>
      <w:r w:rsidRPr="00A11F22">
        <w:rPr>
          <w:rFonts w:ascii="Arial" w:eastAsia="宋体" w:hAnsi="Arial"/>
          <w:b/>
        </w:rPr>
        <w:t>2: Channel bandwidth and SCS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709"/>
        <w:gridCol w:w="709"/>
        <w:gridCol w:w="713"/>
        <w:gridCol w:w="709"/>
        <w:gridCol w:w="567"/>
        <w:gridCol w:w="709"/>
        <w:gridCol w:w="1970"/>
      </w:tblGrid>
      <w:tr w:rsidR="00A11F22" w:rsidRPr="00A11F22" w:rsidTr="005277F6">
        <w:trPr>
          <w:cantSplit/>
          <w:trHeight w:val="414"/>
          <w:tblHeader/>
          <w:jc w:val="center"/>
        </w:trPr>
        <w:tc>
          <w:tcPr>
            <w:tcW w:w="2698"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宋体" w:hAnsi="Arial"/>
                <w:b/>
                <w:sz w:val="18"/>
              </w:rPr>
            </w:pPr>
            <w:r w:rsidRPr="00A11F22">
              <w:rPr>
                <w:rFonts w:ascii="Arial" w:eastAsia="宋体" w:hAnsi="Arial"/>
                <w:b/>
                <w:sz w:val="18"/>
              </w:rPr>
              <w:t>SCS</w:t>
            </w:r>
            <w:r w:rsidRPr="00A11F22">
              <w:rPr>
                <w:rFonts w:ascii="Arial" w:eastAsia="Yu Mincho" w:hAnsi="Arial" w:hint="eastAsia"/>
                <w:b/>
                <w:sz w:val="18"/>
                <w:lang w:eastAsia="zh-CN"/>
              </w:rPr>
              <w:t xml:space="preserve"> </w:t>
            </w:r>
            <w:r w:rsidRPr="00A11F22">
              <w:rPr>
                <w:rFonts w:ascii="Arial" w:eastAsia="Yu Mincho" w:hAnsi="Arial"/>
                <w:b/>
                <w:sz w:val="18"/>
                <w:lang w:eastAsia="zh-CN"/>
              </w:rPr>
              <w:t>(</w:t>
            </w:r>
            <w:r w:rsidRPr="00A11F22">
              <w:rPr>
                <w:rFonts w:ascii="Arial" w:eastAsia="宋体" w:hAnsi="Arial"/>
                <w:b/>
                <w:sz w:val="18"/>
              </w:rPr>
              <w:t>kHz)</w:t>
            </w:r>
          </w:p>
        </w:tc>
        <w:tc>
          <w:tcPr>
            <w:tcW w:w="6086" w:type="dxa"/>
            <w:gridSpan w:val="7"/>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宋体" w:hAnsi="Arial"/>
                <w:b/>
                <w:sz w:val="18"/>
              </w:rPr>
            </w:pPr>
            <w:r w:rsidRPr="00A11F22">
              <w:rPr>
                <w:rFonts w:ascii="Arial" w:eastAsia="宋体" w:hAnsi="Arial"/>
                <w:b/>
                <w:i/>
                <w:sz w:val="18"/>
              </w:rPr>
              <w:t xml:space="preserve">channel bandwidth </w:t>
            </w:r>
            <w:r w:rsidRPr="00A11F22">
              <w:rPr>
                <w:rFonts w:ascii="Arial" w:eastAsia="宋体" w:hAnsi="Arial"/>
                <w:b/>
                <w:sz w:val="18"/>
              </w:rPr>
              <w:t>(MHz)</w:t>
            </w:r>
          </w:p>
        </w:tc>
      </w:tr>
      <w:tr w:rsidR="00A11F22" w:rsidRPr="00A11F22" w:rsidTr="005277F6">
        <w:trPr>
          <w:cantSplit/>
          <w:trHeight w:val="414"/>
          <w:jc w:val="center"/>
        </w:trPr>
        <w:tc>
          <w:tcPr>
            <w:tcW w:w="2698"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15</w:t>
            </w:r>
          </w:p>
        </w:tc>
        <w:tc>
          <w:tcPr>
            <w:tcW w:w="709"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5</w:t>
            </w:r>
          </w:p>
        </w:tc>
        <w:tc>
          <w:tcPr>
            <w:tcW w:w="709"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10</w:t>
            </w:r>
          </w:p>
        </w:tc>
        <w:tc>
          <w:tcPr>
            <w:tcW w:w="713"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15</w:t>
            </w:r>
          </w:p>
        </w:tc>
        <w:tc>
          <w:tcPr>
            <w:tcW w:w="709"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20</w:t>
            </w:r>
          </w:p>
        </w:tc>
        <w:tc>
          <w:tcPr>
            <w:tcW w:w="567"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25</w:t>
            </w:r>
          </w:p>
        </w:tc>
        <w:tc>
          <w:tcPr>
            <w:tcW w:w="709"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30</w:t>
            </w:r>
          </w:p>
        </w:tc>
        <w:tc>
          <w:tcPr>
            <w:tcW w:w="1970"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宋体" w:hAnsi="Arial"/>
                <w:sz w:val="18"/>
              </w:rPr>
            </w:pPr>
            <w:r w:rsidRPr="00A11F22">
              <w:rPr>
                <w:rFonts w:ascii="Arial" w:eastAsia="宋体" w:hAnsi="Arial"/>
                <w:sz w:val="18"/>
              </w:rPr>
              <w:t>35</w:t>
            </w:r>
          </w:p>
        </w:tc>
      </w:tr>
      <w:tr w:rsidR="00A11F22" w:rsidRPr="00A11F22" w:rsidTr="005277F6">
        <w:trPr>
          <w:cantSplit/>
          <w:trHeight w:val="414"/>
          <w:jc w:val="center"/>
        </w:trPr>
        <w:tc>
          <w:tcPr>
            <w:tcW w:w="2698"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30</w:t>
            </w:r>
          </w:p>
        </w:tc>
        <w:tc>
          <w:tcPr>
            <w:tcW w:w="709"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p>
        </w:tc>
        <w:tc>
          <w:tcPr>
            <w:tcW w:w="709"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10</w:t>
            </w:r>
          </w:p>
        </w:tc>
        <w:tc>
          <w:tcPr>
            <w:tcW w:w="713"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15</w:t>
            </w:r>
          </w:p>
        </w:tc>
        <w:tc>
          <w:tcPr>
            <w:tcW w:w="709"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20</w:t>
            </w:r>
          </w:p>
        </w:tc>
        <w:tc>
          <w:tcPr>
            <w:tcW w:w="567"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25</w:t>
            </w:r>
          </w:p>
        </w:tc>
        <w:tc>
          <w:tcPr>
            <w:tcW w:w="709"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Yu Mincho" w:hAnsi="Arial"/>
                <w:sz w:val="18"/>
              </w:rPr>
            </w:pPr>
            <w:r w:rsidRPr="00A11F22">
              <w:rPr>
                <w:rFonts w:ascii="Arial" w:eastAsia="宋体" w:hAnsi="Arial"/>
                <w:sz w:val="18"/>
              </w:rPr>
              <w:t>30</w:t>
            </w:r>
          </w:p>
        </w:tc>
        <w:tc>
          <w:tcPr>
            <w:tcW w:w="1970" w:type="dxa"/>
            <w:shd w:val="clear" w:color="auto" w:fill="auto"/>
            <w:vAlign w:val="center"/>
          </w:tcPr>
          <w:p w:rsidR="00A11F22" w:rsidRPr="00A11F22" w:rsidRDefault="00A11F22" w:rsidP="005277F6">
            <w:pPr>
              <w:keepNext/>
              <w:keepLines/>
              <w:overflowPunct w:val="0"/>
              <w:autoSpaceDE w:val="0"/>
              <w:autoSpaceDN w:val="0"/>
              <w:adjustRightInd w:val="0"/>
              <w:jc w:val="center"/>
              <w:textAlignment w:val="baseline"/>
              <w:rPr>
                <w:rFonts w:ascii="Arial" w:eastAsia="宋体" w:hAnsi="Arial"/>
                <w:sz w:val="18"/>
              </w:rPr>
            </w:pPr>
            <w:r w:rsidRPr="00A11F22">
              <w:rPr>
                <w:rFonts w:ascii="Arial" w:eastAsia="宋体" w:hAnsi="Arial"/>
                <w:sz w:val="18"/>
              </w:rPr>
              <w:t>35</w:t>
            </w:r>
          </w:p>
        </w:tc>
      </w:tr>
    </w:tbl>
    <w:p w:rsidR="00A11F22" w:rsidRPr="00945DC0" w:rsidRDefault="00A11F22" w:rsidP="00945DC0">
      <w:pPr>
        <w:spacing w:after="180"/>
        <w:rPr>
          <w:rFonts w:eastAsia="等线"/>
          <w:lang w:eastAsia="zh-CN"/>
        </w:rPr>
      </w:pPr>
    </w:p>
    <w:p w:rsidR="00945DC0" w:rsidRPr="00945DC0" w:rsidRDefault="00945DC0" w:rsidP="00945DC0">
      <w:pPr>
        <w:spacing w:after="180"/>
        <w:rPr>
          <w:rFonts w:eastAsia="等线"/>
          <w:lang w:eastAsia="zh-CN"/>
        </w:rPr>
      </w:pPr>
    </w:p>
    <w:p w:rsidR="00945DC0" w:rsidRPr="00945DC0" w:rsidRDefault="00FB3038" w:rsidP="00945DC0">
      <w:pPr>
        <w:spacing w:after="180"/>
        <w:rPr>
          <w:rFonts w:eastAsia="等线"/>
          <w:lang w:eastAsia="zh-CN"/>
        </w:rPr>
      </w:pPr>
      <w:r>
        <w:rPr>
          <w:rFonts w:eastAsia="等线"/>
          <w:lang w:eastAsia="zh-CN"/>
        </w:rPr>
        <w:t>In view of compatibility with B71/n71, the 100 kHz channel raster was reused</w:t>
      </w:r>
      <w:r w:rsidR="0004568D">
        <w:rPr>
          <w:rFonts w:eastAsia="等线"/>
          <w:lang w:eastAsia="zh-CN"/>
        </w:rPr>
        <w:t xml:space="preserve"> in Table 5.1-3</w:t>
      </w:r>
      <w:r w:rsidR="008D4BBA">
        <w:rPr>
          <w:rFonts w:eastAsia="等线"/>
          <w:lang w:eastAsia="zh-CN"/>
        </w:rPr>
        <w:t>.</w:t>
      </w:r>
      <w:r>
        <w:rPr>
          <w:rFonts w:eastAsia="等线"/>
          <w:lang w:eastAsia="zh-CN"/>
        </w:rPr>
        <w:t xml:space="preserve"> </w:t>
      </w:r>
    </w:p>
    <w:p w:rsidR="003D508E" w:rsidRPr="0004568D" w:rsidRDefault="003D508E" w:rsidP="0004568D">
      <w:pPr>
        <w:keepNext/>
        <w:keepLines/>
        <w:overflowPunct w:val="0"/>
        <w:autoSpaceDE w:val="0"/>
        <w:autoSpaceDN w:val="0"/>
        <w:adjustRightInd w:val="0"/>
        <w:spacing w:before="60" w:after="180"/>
        <w:jc w:val="center"/>
        <w:textAlignment w:val="baseline"/>
        <w:rPr>
          <w:rFonts w:ascii="Arial" w:eastAsia="宋体" w:hAnsi="Arial"/>
          <w:b/>
        </w:rPr>
      </w:pPr>
      <w:r>
        <w:rPr>
          <w:rFonts w:eastAsia="等线"/>
          <w:lang w:eastAsia="zh-CN"/>
        </w:rPr>
        <w:tab/>
      </w:r>
      <w:r w:rsidR="0004568D" w:rsidRPr="0004568D">
        <w:rPr>
          <w:rFonts w:ascii="Arial" w:eastAsia="宋体" w:hAnsi="Arial"/>
          <w:b/>
        </w:rPr>
        <w:t xml:space="preserve">Table </w:t>
      </w:r>
      <w:r w:rsidR="0004568D">
        <w:rPr>
          <w:rFonts w:ascii="Arial" w:eastAsia="宋体" w:hAnsi="Arial"/>
          <w:b/>
        </w:rPr>
        <w:t>5.1-</w:t>
      </w:r>
      <w:r w:rsidR="0004568D" w:rsidRPr="0004568D">
        <w:rPr>
          <w:rFonts w:ascii="Arial" w:eastAsia="宋体" w:hAnsi="Arial"/>
          <w:b/>
        </w:rPr>
        <w:t>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146"/>
        <w:gridCol w:w="2876"/>
        <w:gridCol w:w="3089"/>
      </w:tblGrid>
      <w:tr w:rsidR="003D508E" w:rsidRPr="003D508E" w:rsidTr="005277F6">
        <w:trPr>
          <w:trHeight w:val="187"/>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3D508E" w:rsidRPr="003D508E" w:rsidRDefault="003D508E" w:rsidP="005277F6">
            <w:pPr>
              <w:keepNext/>
              <w:keepLines/>
              <w:jc w:val="center"/>
              <w:rPr>
                <w:rFonts w:ascii="Arial" w:eastAsia="Yu Mincho" w:hAnsi="Arial"/>
                <w:b/>
                <w:sz w:val="18"/>
              </w:rPr>
            </w:pPr>
            <w:r w:rsidRPr="003D508E">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vAlign w:val="center"/>
            <w:hideMark/>
          </w:tcPr>
          <w:p w:rsidR="003D508E" w:rsidRPr="003D508E" w:rsidRDefault="003D508E" w:rsidP="005277F6">
            <w:pPr>
              <w:keepNext/>
              <w:keepLines/>
              <w:jc w:val="center"/>
              <w:rPr>
                <w:rFonts w:ascii="Arial" w:eastAsia="等线" w:hAnsi="Arial"/>
                <w:b/>
                <w:sz w:val="18"/>
              </w:rPr>
            </w:pPr>
            <w:proofErr w:type="spellStart"/>
            <w:r w:rsidRPr="003D508E">
              <w:rPr>
                <w:rFonts w:ascii="Arial" w:eastAsia="等线" w:hAnsi="Arial"/>
                <w:b/>
                <w:sz w:val="18"/>
              </w:rPr>
              <w:t>ΔF</w:t>
            </w:r>
            <w:r w:rsidRPr="003D508E">
              <w:rPr>
                <w:rFonts w:ascii="Arial" w:eastAsia="等线" w:hAnsi="Arial"/>
                <w:b/>
                <w:sz w:val="18"/>
                <w:vertAlign w:val="subscript"/>
              </w:rPr>
              <w:t>Raster</w:t>
            </w:r>
            <w:proofErr w:type="spellEnd"/>
          </w:p>
          <w:p w:rsidR="003D508E" w:rsidRPr="003D508E" w:rsidRDefault="003D508E" w:rsidP="005277F6">
            <w:pPr>
              <w:keepNext/>
              <w:keepLines/>
              <w:jc w:val="center"/>
              <w:rPr>
                <w:rFonts w:ascii="Arial" w:eastAsia="Yu Mincho" w:hAnsi="Arial"/>
                <w:b/>
                <w:sz w:val="18"/>
              </w:rPr>
            </w:pPr>
            <w:r w:rsidRPr="003D508E">
              <w:rPr>
                <w:rFonts w:ascii="Arial" w:eastAsia="等线" w:hAnsi="Arial"/>
                <w:b/>
                <w:sz w:val="18"/>
              </w:rPr>
              <w:t>(kHz)</w:t>
            </w:r>
          </w:p>
        </w:tc>
        <w:tc>
          <w:tcPr>
            <w:tcW w:w="2876" w:type="dxa"/>
            <w:tcBorders>
              <w:top w:val="single" w:sz="4" w:space="0" w:color="auto"/>
              <w:left w:val="single" w:sz="4" w:space="0" w:color="auto"/>
              <w:bottom w:val="single" w:sz="4" w:space="0" w:color="auto"/>
              <w:right w:val="single" w:sz="4" w:space="0" w:color="auto"/>
            </w:tcBorders>
            <w:vAlign w:val="center"/>
            <w:hideMark/>
          </w:tcPr>
          <w:p w:rsidR="003D508E" w:rsidRPr="003D508E" w:rsidRDefault="003D508E" w:rsidP="005277F6">
            <w:pPr>
              <w:keepNext/>
              <w:keepLines/>
              <w:jc w:val="center"/>
              <w:rPr>
                <w:rFonts w:ascii="Arial" w:eastAsia="Yu Mincho" w:hAnsi="Arial"/>
                <w:b/>
                <w:sz w:val="18"/>
              </w:rPr>
            </w:pPr>
            <w:r w:rsidRPr="003D508E">
              <w:rPr>
                <w:rFonts w:ascii="Arial" w:eastAsia="Yu Mincho" w:hAnsi="Arial"/>
                <w:b/>
                <w:sz w:val="18"/>
              </w:rPr>
              <w:t>Uplink</w:t>
            </w:r>
          </w:p>
          <w:p w:rsidR="003D508E" w:rsidRPr="003D508E" w:rsidRDefault="003D508E" w:rsidP="005277F6">
            <w:pPr>
              <w:keepNext/>
              <w:keepLines/>
              <w:jc w:val="center"/>
              <w:rPr>
                <w:rFonts w:ascii="Arial" w:eastAsia="Yu Mincho" w:hAnsi="Arial"/>
                <w:b/>
                <w:sz w:val="18"/>
                <w:vertAlign w:val="subscript"/>
              </w:rPr>
            </w:pPr>
            <w:r w:rsidRPr="003D508E">
              <w:rPr>
                <w:rFonts w:ascii="Arial" w:eastAsia="Yu Mincho" w:hAnsi="Arial"/>
                <w:b/>
                <w:sz w:val="18"/>
              </w:rPr>
              <w:t>Range of N</w:t>
            </w:r>
            <w:r w:rsidRPr="003D508E">
              <w:rPr>
                <w:rFonts w:ascii="Arial" w:eastAsia="Yu Mincho" w:hAnsi="Arial"/>
                <w:b/>
                <w:sz w:val="18"/>
                <w:vertAlign w:val="subscript"/>
              </w:rPr>
              <w:t>REF</w:t>
            </w:r>
          </w:p>
          <w:p w:rsidR="003D508E" w:rsidRPr="003D508E" w:rsidRDefault="003D508E" w:rsidP="005277F6">
            <w:pPr>
              <w:keepNext/>
              <w:keepLines/>
              <w:jc w:val="center"/>
              <w:rPr>
                <w:rFonts w:ascii="Arial" w:eastAsia="Yu Mincho" w:hAnsi="Arial"/>
                <w:b/>
                <w:sz w:val="18"/>
              </w:rPr>
            </w:pPr>
            <w:r w:rsidRPr="003D508E">
              <w:rPr>
                <w:rFonts w:ascii="Arial" w:eastAsia="Yu Mincho" w:hAnsi="Arial"/>
                <w:b/>
                <w:sz w:val="18"/>
              </w:rPr>
              <w:t>(First – &lt;Step size&gt; – Last)</w:t>
            </w:r>
          </w:p>
        </w:tc>
        <w:tc>
          <w:tcPr>
            <w:tcW w:w="3089" w:type="dxa"/>
            <w:tcBorders>
              <w:top w:val="single" w:sz="4" w:space="0" w:color="auto"/>
              <w:left w:val="single" w:sz="4" w:space="0" w:color="auto"/>
              <w:bottom w:val="single" w:sz="4" w:space="0" w:color="auto"/>
              <w:right w:val="single" w:sz="4" w:space="0" w:color="auto"/>
            </w:tcBorders>
            <w:vAlign w:val="center"/>
            <w:hideMark/>
          </w:tcPr>
          <w:p w:rsidR="003D508E" w:rsidRPr="003D508E" w:rsidRDefault="003D508E" w:rsidP="005277F6">
            <w:pPr>
              <w:keepNext/>
              <w:keepLines/>
              <w:jc w:val="center"/>
              <w:rPr>
                <w:rFonts w:ascii="Arial" w:eastAsia="Yu Mincho" w:hAnsi="Arial"/>
                <w:b/>
                <w:sz w:val="18"/>
              </w:rPr>
            </w:pPr>
            <w:r w:rsidRPr="003D508E">
              <w:rPr>
                <w:rFonts w:ascii="Arial" w:eastAsia="Yu Mincho" w:hAnsi="Arial"/>
                <w:b/>
                <w:sz w:val="18"/>
              </w:rPr>
              <w:t>Downlink</w:t>
            </w:r>
          </w:p>
          <w:p w:rsidR="003D508E" w:rsidRPr="003D508E" w:rsidRDefault="003D508E" w:rsidP="005277F6">
            <w:pPr>
              <w:keepNext/>
              <w:keepLines/>
              <w:jc w:val="center"/>
              <w:rPr>
                <w:rFonts w:ascii="Arial" w:eastAsia="Yu Mincho" w:hAnsi="Arial"/>
                <w:b/>
                <w:sz w:val="18"/>
                <w:vertAlign w:val="subscript"/>
              </w:rPr>
            </w:pPr>
            <w:r w:rsidRPr="003D508E">
              <w:rPr>
                <w:rFonts w:ascii="Arial" w:eastAsia="Yu Mincho" w:hAnsi="Arial"/>
                <w:b/>
                <w:sz w:val="18"/>
              </w:rPr>
              <w:t>Range of N</w:t>
            </w:r>
            <w:r w:rsidRPr="003D508E">
              <w:rPr>
                <w:rFonts w:ascii="Arial" w:eastAsia="Yu Mincho" w:hAnsi="Arial"/>
                <w:b/>
                <w:sz w:val="18"/>
                <w:vertAlign w:val="subscript"/>
              </w:rPr>
              <w:t>REF</w:t>
            </w:r>
          </w:p>
          <w:p w:rsidR="003D508E" w:rsidRPr="003D508E" w:rsidRDefault="003D508E" w:rsidP="005277F6">
            <w:pPr>
              <w:keepNext/>
              <w:keepLines/>
              <w:jc w:val="center"/>
              <w:rPr>
                <w:rFonts w:ascii="Arial" w:eastAsia="Yu Mincho" w:hAnsi="Arial"/>
                <w:b/>
                <w:sz w:val="18"/>
              </w:rPr>
            </w:pPr>
            <w:r w:rsidRPr="003D508E">
              <w:rPr>
                <w:rFonts w:ascii="Arial" w:eastAsia="Yu Mincho" w:hAnsi="Arial"/>
                <w:b/>
                <w:sz w:val="18"/>
              </w:rPr>
              <w:t>(First – &lt;Step size&gt; – Last)</w:t>
            </w:r>
          </w:p>
        </w:tc>
      </w:tr>
      <w:tr w:rsidR="003D508E" w:rsidRPr="003D508E" w:rsidTr="005277F6">
        <w:trPr>
          <w:trHeight w:val="414"/>
          <w:jc w:val="center"/>
        </w:trPr>
        <w:tc>
          <w:tcPr>
            <w:tcW w:w="1673" w:type="dxa"/>
            <w:tcBorders>
              <w:top w:val="nil"/>
              <w:left w:val="single" w:sz="4" w:space="0" w:color="auto"/>
              <w:right w:val="single" w:sz="4" w:space="0" w:color="auto"/>
            </w:tcBorders>
            <w:vAlign w:val="center"/>
          </w:tcPr>
          <w:p w:rsidR="003D508E" w:rsidRPr="003D508E" w:rsidRDefault="0004568D" w:rsidP="005277F6">
            <w:pPr>
              <w:keepNext/>
              <w:keepLines/>
              <w:jc w:val="center"/>
              <w:rPr>
                <w:rFonts w:ascii="Arial" w:eastAsia="等线" w:hAnsi="Arial"/>
                <w:sz w:val="18"/>
              </w:rPr>
            </w:pPr>
            <w:r w:rsidRPr="003D508E">
              <w:rPr>
                <w:rFonts w:ascii="Arial" w:eastAsia="等线" w:hAnsi="Arial"/>
                <w:sz w:val="18"/>
              </w:rPr>
              <w:t>N</w:t>
            </w:r>
            <w:r>
              <w:rPr>
                <w:rFonts w:ascii="Arial" w:eastAsia="等线" w:hAnsi="Arial"/>
                <w:sz w:val="18"/>
              </w:rPr>
              <w:t>105</w:t>
            </w:r>
          </w:p>
        </w:tc>
        <w:tc>
          <w:tcPr>
            <w:tcW w:w="1146" w:type="dxa"/>
            <w:tcBorders>
              <w:top w:val="single" w:sz="4" w:space="0" w:color="auto"/>
              <w:left w:val="single" w:sz="4" w:space="0" w:color="auto"/>
              <w:bottom w:val="single" w:sz="4" w:space="0" w:color="auto"/>
              <w:right w:val="single" w:sz="4" w:space="0" w:color="auto"/>
            </w:tcBorders>
            <w:vAlign w:val="center"/>
          </w:tcPr>
          <w:p w:rsidR="003D508E" w:rsidRPr="003D508E" w:rsidRDefault="003D508E" w:rsidP="005277F6">
            <w:pPr>
              <w:keepNext/>
              <w:keepLines/>
              <w:jc w:val="center"/>
              <w:rPr>
                <w:rFonts w:ascii="Arial" w:eastAsia="Yu Mincho" w:hAnsi="Arial"/>
                <w:sz w:val="18"/>
              </w:rPr>
            </w:pPr>
            <w:r w:rsidRPr="003D508E">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vAlign w:val="center"/>
          </w:tcPr>
          <w:p w:rsidR="003D508E" w:rsidRPr="003D508E" w:rsidRDefault="003D508E" w:rsidP="005277F6">
            <w:pPr>
              <w:keepNext/>
              <w:keepLines/>
              <w:jc w:val="center"/>
              <w:rPr>
                <w:rFonts w:ascii="Arial" w:eastAsia="Yu Mincho" w:hAnsi="Arial" w:cs="Arial"/>
                <w:color w:val="000000"/>
                <w:sz w:val="18"/>
                <w:lang w:val="en-US"/>
              </w:rPr>
            </w:pPr>
            <w:r w:rsidRPr="003D508E">
              <w:rPr>
                <w:rFonts w:ascii="Arial" w:eastAsia="Yu Mincho" w:hAnsi="Arial"/>
                <w:sz w:val="18"/>
              </w:rPr>
              <w:t>132600 – &lt;20&gt; – 140600</w:t>
            </w:r>
          </w:p>
        </w:tc>
        <w:tc>
          <w:tcPr>
            <w:tcW w:w="3089" w:type="dxa"/>
            <w:tcBorders>
              <w:top w:val="single" w:sz="4" w:space="0" w:color="auto"/>
              <w:left w:val="single" w:sz="4" w:space="0" w:color="auto"/>
              <w:bottom w:val="single" w:sz="4" w:space="0" w:color="auto"/>
              <w:right w:val="single" w:sz="4" w:space="0" w:color="auto"/>
            </w:tcBorders>
            <w:vAlign w:val="center"/>
          </w:tcPr>
          <w:p w:rsidR="003D508E" w:rsidRPr="003D508E" w:rsidRDefault="003D508E" w:rsidP="005277F6">
            <w:pPr>
              <w:keepNext/>
              <w:keepLines/>
              <w:jc w:val="center"/>
              <w:rPr>
                <w:rFonts w:ascii="Arial" w:eastAsia="Yu Mincho" w:hAnsi="Arial" w:cs="Arial"/>
                <w:color w:val="000000"/>
                <w:sz w:val="18"/>
                <w:lang w:val="en-US"/>
              </w:rPr>
            </w:pPr>
            <w:r w:rsidRPr="003D508E">
              <w:rPr>
                <w:rFonts w:ascii="Arial" w:eastAsia="Yu Mincho" w:hAnsi="Arial"/>
                <w:sz w:val="18"/>
              </w:rPr>
              <w:t>122400 – &lt;20&gt; – 130400</w:t>
            </w:r>
          </w:p>
        </w:tc>
      </w:tr>
    </w:tbl>
    <w:p w:rsidR="00945DC0" w:rsidRDefault="00945DC0" w:rsidP="003D508E">
      <w:pPr>
        <w:tabs>
          <w:tab w:val="left" w:pos="788"/>
        </w:tabs>
        <w:spacing w:after="180"/>
        <w:rPr>
          <w:rFonts w:eastAsia="等线"/>
          <w:lang w:eastAsia="zh-CN"/>
        </w:rPr>
      </w:pPr>
    </w:p>
    <w:p w:rsidR="0004568D" w:rsidRPr="0004568D" w:rsidRDefault="0004568D" w:rsidP="0004568D">
      <w:pPr>
        <w:tabs>
          <w:tab w:val="left" w:pos="788"/>
        </w:tabs>
        <w:spacing w:after="180"/>
        <w:rPr>
          <w:rFonts w:eastAsia="等线"/>
          <w:lang w:eastAsia="zh-CN"/>
        </w:rPr>
      </w:pPr>
      <w:r w:rsidRPr="0004568D">
        <w:rPr>
          <w:rFonts w:eastAsia="等线"/>
          <w:lang w:eastAsia="zh-CN"/>
        </w:rPr>
        <w:t xml:space="preserve">The </w:t>
      </w:r>
      <w:r w:rsidR="005277F6">
        <w:rPr>
          <w:rFonts w:eastAsia="等线"/>
          <w:lang w:eastAsia="zh-CN"/>
        </w:rPr>
        <w:t>applicable SS</w:t>
      </w:r>
      <w:r w:rsidRPr="0004568D">
        <w:rPr>
          <w:rFonts w:eastAsia="等线"/>
          <w:lang w:eastAsia="zh-CN"/>
        </w:rPr>
        <w:t xml:space="preserve"> raster for APT</w:t>
      </w:r>
      <w:r w:rsidR="005277F6">
        <w:rPr>
          <w:rFonts w:eastAsia="等线"/>
          <w:lang w:eastAsia="zh-CN"/>
        </w:rPr>
        <w:t xml:space="preserve"> </w:t>
      </w:r>
      <w:r w:rsidRPr="0004568D">
        <w:rPr>
          <w:rFonts w:eastAsia="等线"/>
          <w:lang w:eastAsia="zh-CN"/>
        </w:rPr>
        <w:t xml:space="preserve">600 </w:t>
      </w:r>
      <w:r w:rsidR="005277F6">
        <w:rPr>
          <w:rFonts w:eastAsia="等线"/>
          <w:lang w:eastAsia="zh-CN"/>
        </w:rPr>
        <w:t xml:space="preserve">MHz </w:t>
      </w:r>
      <w:r w:rsidRPr="0004568D">
        <w:rPr>
          <w:rFonts w:eastAsia="等线"/>
          <w:lang w:eastAsia="zh-CN"/>
        </w:rPr>
        <w:t xml:space="preserve">band is </w:t>
      </w:r>
      <w:r w:rsidR="005277F6">
        <w:rPr>
          <w:rFonts w:eastAsia="等线"/>
          <w:lang w:eastAsia="zh-CN"/>
        </w:rPr>
        <w:t>defined</w:t>
      </w:r>
      <w:r w:rsidRPr="0004568D">
        <w:rPr>
          <w:rFonts w:eastAsia="等线"/>
          <w:lang w:eastAsia="zh-CN"/>
        </w:rPr>
        <w:t xml:space="preserve"> in Table</w:t>
      </w:r>
      <w:r w:rsidR="005277F6" w:rsidRPr="005277F6">
        <w:rPr>
          <w:rFonts w:eastAsia="等线"/>
          <w:lang w:eastAsia="zh-CN"/>
        </w:rPr>
        <w:t xml:space="preserve"> 5.1-4</w:t>
      </w:r>
      <w:r w:rsidRPr="0004568D">
        <w:rPr>
          <w:rFonts w:eastAsia="等线"/>
          <w:lang w:eastAsia="zh-CN"/>
        </w:rPr>
        <w:t>.</w:t>
      </w:r>
    </w:p>
    <w:p w:rsidR="007478D1" w:rsidRPr="0004568D" w:rsidRDefault="0004568D" w:rsidP="0004568D">
      <w:pPr>
        <w:keepNext/>
        <w:keepLines/>
        <w:overflowPunct w:val="0"/>
        <w:autoSpaceDE w:val="0"/>
        <w:autoSpaceDN w:val="0"/>
        <w:adjustRightInd w:val="0"/>
        <w:spacing w:before="60" w:after="180"/>
        <w:jc w:val="center"/>
        <w:textAlignment w:val="baseline"/>
        <w:rPr>
          <w:rFonts w:eastAsia="等线"/>
          <w:b/>
          <w:lang w:eastAsia="zh-CN"/>
        </w:rPr>
      </w:pPr>
      <w:r w:rsidRPr="0004568D">
        <w:rPr>
          <w:rFonts w:ascii="Arial" w:eastAsia="等线" w:hAnsi="Arial" w:cs="Arial"/>
          <w:b/>
          <w:lang w:eastAsia="zh-CN"/>
        </w:rPr>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1597"/>
        <w:gridCol w:w="1904"/>
        <w:gridCol w:w="3277"/>
      </w:tblGrid>
      <w:tr w:rsidR="003D508E" w:rsidRPr="003D508E" w:rsidTr="005277F6">
        <w:trPr>
          <w:trHeight w:val="414"/>
          <w:jc w:val="center"/>
        </w:trPr>
        <w:tc>
          <w:tcPr>
            <w:tcW w:w="2006" w:type="dxa"/>
            <w:tcBorders>
              <w:top w:val="single" w:sz="4" w:space="0" w:color="auto"/>
              <w:left w:val="single" w:sz="4" w:space="0" w:color="auto"/>
              <w:bottom w:val="single" w:sz="4" w:space="0" w:color="auto"/>
              <w:right w:val="single" w:sz="4" w:space="0" w:color="auto"/>
            </w:tcBorders>
            <w:vAlign w:val="center"/>
            <w:hideMark/>
          </w:tcPr>
          <w:p w:rsidR="003D508E" w:rsidRPr="003D508E" w:rsidRDefault="003D508E" w:rsidP="005277F6">
            <w:pPr>
              <w:keepNext/>
              <w:keepLines/>
              <w:jc w:val="center"/>
              <w:rPr>
                <w:rFonts w:ascii="Arial" w:eastAsia="Yu Mincho" w:hAnsi="Arial" w:cs="Arial"/>
                <w:b/>
                <w:sz w:val="18"/>
              </w:rPr>
            </w:pPr>
            <w:r w:rsidRPr="003D508E">
              <w:rPr>
                <w:rFonts w:ascii="Arial" w:eastAsia="Yu Mincho" w:hAnsi="Arial" w:cs="Arial"/>
                <w:b/>
                <w:sz w:val="18"/>
              </w:rPr>
              <w:t>NR operating band</w:t>
            </w:r>
          </w:p>
        </w:tc>
        <w:tc>
          <w:tcPr>
            <w:tcW w:w="1597" w:type="dxa"/>
            <w:tcBorders>
              <w:top w:val="single" w:sz="4" w:space="0" w:color="auto"/>
              <w:left w:val="single" w:sz="4" w:space="0" w:color="auto"/>
              <w:bottom w:val="single" w:sz="4" w:space="0" w:color="auto"/>
              <w:right w:val="single" w:sz="4" w:space="0" w:color="auto"/>
            </w:tcBorders>
            <w:vAlign w:val="center"/>
            <w:hideMark/>
          </w:tcPr>
          <w:p w:rsidR="003D508E" w:rsidRPr="003D508E" w:rsidRDefault="003D508E" w:rsidP="005277F6">
            <w:pPr>
              <w:keepNext/>
              <w:keepLines/>
              <w:jc w:val="center"/>
              <w:rPr>
                <w:rFonts w:ascii="Arial" w:eastAsia="Yu Mincho" w:hAnsi="Arial" w:cs="Arial"/>
                <w:b/>
                <w:sz w:val="18"/>
              </w:rPr>
            </w:pPr>
            <w:r w:rsidRPr="003D508E">
              <w:rPr>
                <w:rFonts w:ascii="Arial" w:eastAsia="Yu Mincho" w:hAnsi="Arial" w:cs="Arial"/>
                <w:b/>
                <w:sz w:val="18"/>
              </w:rPr>
              <w:t>SS Block SCS</w:t>
            </w:r>
          </w:p>
        </w:tc>
        <w:tc>
          <w:tcPr>
            <w:tcW w:w="1904" w:type="dxa"/>
            <w:tcBorders>
              <w:top w:val="single" w:sz="4" w:space="0" w:color="auto"/>
              <w:left w:val="single" w:sz="4" w:space="0" w:color="auto"/>
              <w:bottom w:val="single" w:sz="4" w:space="0" w:color="auto"/>
              <w:right w:val="single" w:sz="4" w:space="0" w:color="auto"/>
            </w:tcBorders>
            <w:vAlign w:val="center"/>
          </w:tcPr>
          <w:p w:rsidR="003D508E" w:rsidRPr="003D508E" w:rsidRDefault="003D508E" w:rsidP="005277F6">
            <w:pPr>
              <w:keepNext/>
              <w:keepLines/>
              <w:jc w:val="center"/>
              <w:rPr>
                <w:rFonts w:ascii="Arial" w:eastAsia="Yu Mincho" w:hAnsi="Arial" w:cs="Arial"/>
                <w:b/>
                <w:sz w:val="18"/>
              </w:rPr>
            </w:pPr>
            <w:r w:rsidRPr="003D508E">
              <w:rPr>
                <w:rFonts w:ascii="Arial" w:eastAsia="Yu Mincho" w:hAnsi="Arial" w:cs="Arial"/>
                <w:b/>
                <w:sz w:val="18"/>
              </w:rPr>
              <w:t>SS Block pattern</w:t>
            </w:r>
          </w:p>
        </w:tc>
        <w:tc>
          <w:tcPr>
            <w:tcW w:w="3277" w:type="dxa"/>
            <w:tcBorders>
              <w:top w:val="single" w:sz="4" w:space="0" w:color="auto"/>
              <w:left w:val="single" w:sz="4" w:space="0" w:color="auto"/>
              <w:bottom w:val="single" w:sz="4" w:space="0" w:color="auto"/>
              <w:right w:val="single" w:sz="4" w:space="0" w:color="auto"/>
            </w:tcBorders>
            <w:vAlign w:val="center"/>
            <w:hideMark/>
          </w:tcPr>
          <w:p w:rsidR="003D508E" w:rsidRPr="003D508E" w:rsidRDefault="003D508E" w:rsidP="005277F6">
            <w:pPr>
              <w:keepNext/>
              <w:keepLines/>
              <w:jc w:val="center"/>
              <w:rPr>
                <w:rFonts w:ascii="Arial" w:eastAsia="Yu Mincho" w:hAnsi="Arial" w:cs="Arial"/>
                <w:b/>
                <w:sz w:val="18"/>
              </w:rPr>
            </w:pPr>
            <w:r w:rsidRPr="003D508E">
              <w:rPr>
                <w:rFonts w:ascii="Arial" w:eastAsia="Yu Mincho" w:hAnsi="Arial" w:cs="Arial"/>
                <w:b/>
                <w:sz w:val="18"/>
              </w:rPr>
              <w:t>Range of GSCN</w:t>
            </w:r>
          </w:p>
          <w:p w:rsidR="003D508E" w:rsidRPr="003D508E" w:rsidRDefault="003D508E" w:rsidP="005277F6">
            <w:pPr>
              <w:keepNext/>
              <w:keepLines/>
              <w:jc w:val="center"/>
              <w:rPr>
                <w:rFonts w:ascii="Arial" w:eastAsia="Yu Mincho" w:hAnsi="Arial" w:cs="Arial"/>
                <w:b/>
                <w:sz w:val="18"/>
              </w:rPr>
            </w:pPr>
            <w:r w:rsidRPr="003D508E">
              <w:rPr>
                <w:rFonts w:ascii="Arial" w:eastAsia="Yu Mincho" w:hAnsi="Arial" w:cs="Arial"/>
                <w:b/>
                <w:sz w:val="18"/>
              </w:rPr>
              <w:t>(First – &lt;Step size&gt; – Last)</w:t>
            </w:r>
          </w:p>
        </w:tc>
      </w:tr>
      <w:tr w:rsidR="003D508E" w:rsidRPr="003D508E" w:rsidTr="005277F6">
        <w:trPr>
          <w:trHeight w:val="414"/>
          <w:jc w:val="center"/>
        </w:trPr>
        <w:tc>
          <w:tcPr>
            <w:tcW w:w="2006" w:type="dxa"/>
            <w:tcBorders>
              <w:top w:val="single" w:sz="4" w:space="0" w:color="auto"/>
              <w:left w:val="single" w:sz="4" w:space="0" w:color="auto"/>
              <w:right w:val="single" w:sz="4" w:space="0" w:color="auto"/>
            </w:tcBorders>
            <w:vAlign w:val="center"/>
          </w:tcPr>
          <w:p w:rsidR="003D508E" w:rsidRPr="003D508E" w:rsidRDefault="003D508E" w:rsidP="005277F6">
            <w:pPr>
              <w:keepNext/>
              <w:keepLines/>
              <w:overflowPunct w:val="0"/>
              <w:autoSpaceDE w:val="0"/>
              <w:autoSpaceDN w:val="0"/>
              <w:adjustRightInd w:val="0"/>
              <w:jc w:val="center"/>
              <w:textAlignment w:val="baseline"/>
              <w:rPr>
                <w:rFonts w:ascii="Arial" w:eastAsia="宋体" w:hAnsi="Arial" w:cs="Arial"/>
                <w:sz w:val="18"/>
              </w:rPr>
            </w:pPr>
            <w:r w:rsidRPr="003D508E">
              <w:rPr>
                <w:rFonts w:ascii="Arial" w:eastAsia="宋体" w:hAnsi="Arial"/>
                <w:sz w:val="18"/>
              </w:rPr>
              <w:t>n105</w:t>
            </w:r>
          </w:p>
        </w:tc>
        <w:tc>
          <w:tcPr>
            <w:tcW w:w="1597" w:type="dxa"/>
            <w:tcBorders>
              <w:top w:val="single" w:sz="4" w:space="0" w:color="auto"/>
              <w:left w:val="single" w:sz="4" w:space="0" w:color="auto"/>
              <w:bottom w:val="single" w:sz="4" w:space="0" w:color="auto"/>
              <w:right w:val="single" w:sz="4" w:space="0" w:color="auto"/>
            </w:tcBorders>
            <w:vAlign w:val="center"/>
          </w:tcPr>
          <w:p w:rsidR="003D508E" w:rsidRPr="003D508E" w:rsidRDefault="003D508E" w:rsidP="005277F6">
            <w:pPr>
              <w:keepNext/>
              <w:keepLines/>
              <w:overflowPunct w:val="0"/>
              <w:autoSpaceDE w:val="0"/>
              <w:autoSpaceDN w:val="0"/>
              <w:adjustRightInd w:val="0"/>
              <w:jc w:val="center"/>
              <w:textAlignment w:val="baseline"/>
              <w:rPr>
                <w:rFonts w:ascii="Arial" w:eastAsia="宋体" w:hAnsi="Arial" w:cs="Arial"/>
                <w:sz w:val="18"/>
              </w:rPr>
            </w:pPr>
            <w:r w:rsidRPr="003D508E">
              <w:rPr>
                <w:rFonts w:ascii="Arial" w:eastAsia="宋体" w:hAnsi="Arial" w:cs="Arial"/>
                <w:sz w:val="18"/>
                <w:lang w:eastAsia="en-GB"/>
              </w:rPr>
              <w:t>15 kHz</w:t>
            </w:r>
          </w:p>
        </w:tc>
        <w:tc>
          <w:tcPr>
            <w:tcW w:w="1904" w:type="dxa"/>
            <w:tcBorders>
              <w:top w:val="single" w:sz="4" w:space="0" w:color="auto"/>
              <w:left w:val="single" w:sz="4" w:space="0" w:color="auto"/>
              <w:bottom w:val="single" w:sz="4" w:space="0" w:color="auto"/>
              <w:right w:val="single" w:sz="4" w:space="0" w:color="auto"/>
            </w:tcBorders>
            <w:vAlign w:val="center"/>
          </w:tcPr>
          <w:p w:rsidR="003D508E" w:rsidRPr="003D508E" w:rsidRDefault="003D508E" w:rsidP="005277F6">
            <w:pPr>
              <w:keepNext/>
              <w:keepLines/>
              <w:overflowPunct w:val="0"/>
              <w:autoSpaceDE w:val="0"/>
              <w:autoSpaceDN w:val="0"/>
              <w:adjustRightInd w:val="0"/>
              <w:jc w:val="center"/>
              <w:textAlignment w:val="baseline"/>
              <w:rPr>
                <w:rFonts w:ascii="Arial" w:eastAsia="宋体" w:hAnsi="Arial" w:cs="Arial"/>
                <w:sz w:val="18"/>
              </w:rPr>
            </w:pPr>
            <w:r w:rsidRPr="003D508E">
              <w:rPr>
                <w:rFonts w:ascii="Arial" w:eastAsia="宋体" w:hAnsi="Arial" w:cs="Arial"/>
                <w:sz w:val="18"/>
                <w:lang w:val="en-US" w:eastAsia="zh-CN"/>
              </w:rPr>
              <w:t>Case A</w:t>
            </w:r>
          </w:p>
        </w:tc>
        <w:tc>
          <w:tcPr>
            <w:tcW w:w="3277" w:type="dxa"/>
            <w:tcBorders>
              <w:top w:val="single" w:sz="4" w:space="0" w:color="auto"/>
              <w:left w:val="single" w:sz="4" w:space="0" w:color="auto"/>
              <w:bottom w:val="single" w:sz="4" w:space="0" w:color="auto"/>
              <w:right w:val="single" w:sz="4" w:space="0" w:color="auto"/>
            </w:tcBorders>
            <w:vAlign w:val="center"/>
          </w:tcPr>
          <w:p w:rsidR="003D508E" w:rsidRPr="003D508E" w:rsidRDefault="003D508E" w:rsidP="005277F6">
            <w:pPr>
              <w:keepNext/>
              <w:keepLines/>
              <w:overflowPunct w:val="0"/>
              <w:autoSpaceDE w:val="0"/>
              <w:autoSpaceDN w:val="0"/>
              <w:adjustRightInd w:val="0"/>
              <w:jc w:val="center"/>
              <w:textAlignment w:val="baseline"/>
              <w:rPr>
                <w:rFonts w:ascii="Arial" w:eastAsia="宋体" w:hAnsi="Arial" w:cs="Arial"/>
                <w:sz w:val="18"/>
              </w:rPr>
            </w:pPr>
            <w:r w:rsidRPr="003D508E">
              <w:rPr>
                <w:rFonts w:ascii="Arial" w:eastAsia="宋体" w:hAnsi="Arial" w:cs="Arial"/>
                <w:sz w:val="18"/>
                <w:lang w:eastAsia="en-GB"/>
              </w:rPr>
              <w:t>1535 – &lt;1&gt; – 1624</w:t>
            </w:r>
          </w:p>
        </w:tc>
      </w:tr>
    </w:tbl>
    <w:p w:rsidR="00972B2D" w:rsidRPr="00945DC0" w:rsidRDefault="00972B2D" w:rsidP="00945DC0">
      <w:pPr>
        <w:spacing w:after="180"/>
        <w:rPr>
          <w:rFonts w:eastAsia="等线"/>
          <w:lang w:eastAsia="zh-CN"/>
        </w:rPr>
      </w:pPr>
    </w:p>
    <w:p w:rsidR="00945DC0" w:rsidRPr="00945DC0" w:rsidRDefault="00945DC0" w:rsidP="00945DC0">
      <w:pPr>
        <w:spacing w:after="180"/>
        <w:rPr>
          <w:rFonts w:eastAsia="等线"/>
          <w:lang w:eastAsia="zh-CN"/>
        </w:rPr>
      </w:pPr>
    </w:p>
    <w:p w:rsidR="00972B2D" w:rsidRPr="00972B2D" w:rsidRDefault="00972B2D" w:rsidP="00972B2D">
      <w:pPr>
        <w:keepNext/>
        <w:keepLines/>
        <w:overflowPunct w:val="0"/>
        <w:autoSpaceDE w:val="0"/>
        <w:autoSpaceDN w:val="0"/>
        <w:adjustRightInd w:val="0"/>
        <w:spacing w:before="180" w:after="180"/>
        <w:textAlignment w:val="baseline"/>
        <w:outlineLvl w:val="1"/>
        <w:rPr>
          <w:rFonts w:ascii="Arial" w:eastAsia="Times New Roman" w:hAnsi="Arial"/>
          <w:sz w:val="32"/>
          <w:lang w:val="en-US"/>
        </w:rPr>
      </w:pPr>
      <w:bookmarkStart w:id="4" w:name="_Toc112315166"/>
      <w:r w:rsidRPr="00972B2D">
        <w:rPr>
          <w:rFonts w:ascii="Arial" w:eastAsia="Times New Roman" w:hAnsi="Arial"/>
          <w:sz w:val="32"/>
          <w:lang w:val="x-none"/>
        </w:rPr>
        <w:t>5.</w:t>
      </w:r>
      <w:r w:rsidRPr="00972B2D">
        <w:rPr>
          <w:rFonts w:ascii="Arial" w:eastAsia="Times New Roman" w:hAnsi="Arial"/>
          <w:sz w:val="32"/>
          <w:lang w:val="en-US"/>
        </w:rPr>
        <w:t>2</w:t>
      </w:r>
      <w:r w:rsidRPr="00972B2D">
        <w:rPr>
          <w:rFonts w:ascii="Arial" w:eastAsia="Times New Roman" w:hAnsi="Arial"/>
          <w:sz w:val="32"/>
          <w:lang w:val="x-none"/>
        </w:rPr>
        <w:tab/>
      </w:r>
      <w:r w:rsidRPr="00972B2D">
        <w:rPr>
          <w:rFonts w:ascii="Arial" w:eastAsia="Times New Roman" w:hAnsi="Arial"/>
          <w:sz w:val="32"/>
          <w:lang w:val="en-US"/>
        </w:rPr>
        <w:t>Duplex spacing</w:t>
      </w:r>
      <w:bookmarkEnd w:id="4"/>
    </w:p>
    <w:p w:rsidR="00F23ABE" w:rsidRDefault="00D9589B" w:rsidP="000E6AC5">
      <w:pPr>
        <w:tabs>
          <w:tab w:val="left" w:pos="7880"/>
        </w:tabs>
        <w:jc w:val="both"/>
        <w:rPr>
          <w:rFonts w:eastAsia="宋体"/>
          <w:lang w:eastAsia="zh-CN"/>
        </w:rPr>
      </w:pPr>
      <w:r>
        <w:rPr>
          <w:rFonts w:eastAsia="宋体" w:hint="eastAsia"/>
          <w:lang w:eastAsia="zh-CN"/>
        </w:rPr>
        <w:t>T</w:t>
      </w:r>
      <w:r>
        <w:rPr>
          <w:rFonts w:eastAsia="宋体"/>
          <w:lang w:eastAsia="zh-CN"/>
        </w:rPr>
        <w:t>he Rx-Tx separation is specified as -51 MHz in Table 5.2-1.</w:t>
      </w:r>
    </w:p>
    <w:p w:rsidR="00D9589B" w:rsidRDefault="00D9589B" w:rsidP="000E6AC5">
      <w:pPr>
        <w:tabs>
          <w:tab w:val="left" w:pos="7880"/>
        </w:tabs>
        <w:jc w:val="both"/>
        <w:rPr>
          <w:rFonts w:eastAsia="宋体"/>
          <w:lang w:eastAsia="zh-CN"/>
        </w:rPr>
      </w:pPr>
    </w:p>
    <w:p w:rsidR="00D9589B" w:rsidRPr="00D9589B" w:rsidRDefault="00D9589B" w:rsidP="00D9589B">
      <w:pPr>
        <w:keepNext/>
        <w:keepLines/>
        <w:overflowPunct w:val="0"/>
        <w:autoSpaceDE w:val="0"/>
        <w:autoSpaceDN w:val="0"/>
        <w:adjustRightInd w:val="0"/>
        <w:spacing w:before="60" w:after="180"/>
        <w:jc w:val="center"/>
        <w:textAlignment w:val="baseline"/>
        <w:rPr>
          <w:rFonts w:eastAsia="宋体"/>
          <w:lang w:eastAsia="zh-CN"/>
        </w:rPr>
      </w:pPr>
      <w:r w:rsidRPr="0004568D">
        <w:rPr>
          <w:rFonts w:ascii="Arial" w:eastAsia="等线" w:hAnsi="Arial" w:cs="Arial"/>
          <w:b/>
          <w:lang w:eastAsia="zh-CN"/>
        </w:rPr>
        <w:t>Table 5.</w:t>
      </w:r>
      <w:r>
        <w:rPr>
          <w:rFonts w:ascii="Arial" w:eastAsia="等线" w:hAnsi="Arial" w:cs="Arial"/>
          <w:b/>
          <w:lang w:eastAsia="zh-CN"/>
        </w:rPr>
        <w:t>2</w:t>
      </w:r>
      <w:r w:rsidRPr="0004568D">
        <w:rPr>
          <w:rFonts w:ascii="Arial" w:eastAsia="等线" w:hAnsi="Arial" w:cs="Arial"/>
          <w:b/>
          <w:lang w:eastAsia="zh-CN"/>
        </w:rPr>
        <w:t>-</w:t>
      </w:r>
      <w:r>
        <w:rPr>
          <w:rFonts w:ascii="Arial" w:eastAsia="等线" w:hAnsi="Arial" w:cs="Arial"/>
          <w:b/>
          <w:lang w:eastAsia="zh-CN"/>
        </w:rPr>
        <w:t>1</w:t>
      </w:r>
      <w:r w:rsidRPr="0004568D">
        <w:rPr>
          <w:rFonts w:ascii="Arial" w:eastAsia="等线" w:hAnsi="Arial" w:cs="Arial"/>
          <w:b/>
          <w:lang w:eastAsia="zh-CN"/>
        </w:rPr>
        <w:t>: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9589B" w:rsidRPr="00D9589B" w:rsidTr="00D9589B">
        <w:trPr>
          <w:tblHeader/>
          <w:jc w:val="center"/>
        </w:trPr>
        <w:tc>
          <w:tcPr>
            <w:tcW w:w="2817" w:type="dxa"/>
            <w:vAlign w:val="center"/>
          </w:tcPr>
          <w:p w:rsidR="00D9589B" w:rsidRPr="00D9589B" w:rsidRDefault="00D9589B" w:rsidP="00D9589B">
            <w:pPr>
              <w:keepNext/>
              <w:keepLines/>
              <w:jc w:val="center"/>
              <w:rPr>
                <w:rFonts w:ascii="Arial" w:eastAsia="宋体" w:hAnsi="Arial" w:cs="Arial"/>
                <w:b/>
                <w:sz w:val="18"/>
                <w:szCs w:val="24"/>
                <w:lang w:val="en-US" w:eastAsia="zh-TW"/>
              </w:rPr>
            </w:pPr>
            <w:r w:rsidRPr="00D9589B">
              <w:rPr>
                <w:rFonts w:ascii="Arial" w:eastAsia="宋体" w:hAnsi="Arial" w:cs="Arial"/>
                <w:b/>
                <w:sz w:val="18"/>
                <w:szCs w:val="24"/>
                <w:lang w:val="en-US" w:eastAsia="zh-TW"/>
              </w:rPr>
              <w:t>NR Operating</w:t>
            </w:r>
            <w:r w:rsidRPr="00D9589B" w:rsidDel="00F00B24">
              <w:rPr>
                <w:rFonts w:ascii="Arial" w:eastAsia="宋体" w:hAnsi="Arial" w:cs="Arial"/>
                <w:b/>
                <w:sz w:val="18"/>
                <w:szCs w:val="24"/>
                <w:lang w:val="en-US" w:eastAsia="zh-TW"/>
              </w:rPr>
              <w:t xml:space="preserve"> </w:t>
            </w:r>
            <w:r w:rsidRPr="00D9589B">
              <w:rPr>
                <w:rFonts w:ascii="Arial" w:eastAsia="宋体" w:hAnsi="Arial" w:cs="Arial"/>
                <w:b/>
                <w:sz w:val="18"/>
                <w:szCs w:val="24"/>
                <w:lang w:val="en-US" w:eastAsia="zh-TW"/>
              </w:rPr>
              <w:t>Band</w:t>
            </w:r>
          </w:p>
        </w:tc>
        <w:tc>
          <w:tcPr>
            <w:tcW w:w="2693" w:type="dxa"/>
            <w:vAlign w:val="center"/>
          </w:tcPr>
          <w:p w:rsidR="00D9589B" w:rsidRPr="00D9589B" w:rsidRDefault="00D9589B" w:rsidP="00D9589B">
            <w:pPr>
              <w:keepNext/>
              <w:keepLines/>
              <w:jc w:val="center"/>
              <w:rPr>
                <w:rFonts w:ascii="Arial" w:eastAsia="宋体" w:hAnsi="Arial" w:cs="Arial"/>
                <w:b/>
                <w:sz w:val="18"/>
                <w:szCs w:val="24"/>
                <w:lang w:val="en-US" w:eastAsia="zh-TW"/>
              </w:rPr>
            </w:pPr>
            <w:r w:rsidRPr="00D9589B">
              <w:rPr>
                <w:rFonts w:ascii="Arial" w:eastAsia="宋体" w:hAnsi="Arial" w:cs="Arial"/>
                <w:b/>
                <w:sz w:val="18"/>
                <w:szCs w:val="24"/>
                <w:lang w:val="en-US" w:eastAsia="zh-TW"/>
              </w:rPr>
              <w:t xml:space="preserve">TX </w:t>
            </w:r>
            <w:r w:rsidRPr="00D9589B">
              <w:rPr>
                <w:rFonts w:ascii="Arial" w:eastAsia="宋体" w:hAnsi="Arial" w:cs="v5.0.0"/>
                <w:b/>
                <w:sz w:val="18"/>
                <w:szCs w:val="24"/>
                <w:lang w:val="en-US" w:eastAsia="zh-TW"/>
              </w:rPr>
              <w:t>–</w:t>
            </w:r>
            <w:r w:rsidRPr="00D9589B">
              <w:rPr>
                <w:rFonts w:ascii="Arial" w:eastAsia="宋体" w:hAnsi="Arial" w:cs="Arial"/>
                <w:b/>
                <w:sz w:val="18"/>
                <w:szCs w:val="24"/>
                <w:lang w:val="en-US" w:eastAsia="zh-TW"/>
              </w:rPr>
              <w:t xml:space="preserve"> RX </w:t>
            </w:r>
            <w:r w:rsidRPr="00D9589B">
              <w:rPr>
                <w:rFonts w:ascii="Arial" w:eastAsia="宋体" w:hAnsi="Arial" w:cs="Arial"/>
                <w:b/>
                <w:sz w:val="18"/>
                <w:szCs w:val="24"/>
                <w:lang w:val="en-US" w:eastAsia="zh-TW"/>
              </w:rPr>
              <w:br/>
              <w:t xml:space="preserve">carrier </w:t>
            </w:r>
            <w:proofErr w:type="spellStart"/>
            <w:r w:rsidRPr="00D9589B">
              <w:rPr>
                <w:rFonts w:ascii="Arial" w:eastAsia="宋体" w:hAnsi="Arial" w:cs="Arial"/>
                <w:b/>
                <w:sz w:val="18"/>
                <w:szCs w:val="24"/>
                <w:lang w:val="en-US" w:eastAsia="zh-TW"/>
              </w:rPr>
              <w:t>centre</w:t>
            </w:r>
            <w:proofErr w:type="spellEnd"/>
            <w:r w:rsidRPr="00D9589B">
              <w:rPr>
                <w:rFonts w:ascii="Arial" w:eastAsia="宋体" w:hAnsi="Arial" w:cs="Arial"/>
                <w:b/>
                <w:sz w:val="18"/>
                <w:szCs w:val="24"/>
                <w:lang w:val="en-US" w:eastAsia="zh-TW"/>
              </w:rPr>
              <w:t xml:space="preserve"> frequency</w:t>
            </w:r>
            <w:r w:rsidRPr="00D9589B">
              <w:rPr>
                <w:rFonts w:ascii="Arial" w:eastAsia="宋体" w:hAnsi="Arial" w:cs="Arial"/>
                <w:b/>
                <w:sz w:val="18"/>
                <w:szCs w:val="24"/>
                <w:lang w:val="en-US" w:eastAsia="zh-TW"/>
              </w:rPr>
              <w:br/>
              <w:t>separation</w:t>
            </w:r>
          </w:p>
        </w:tc>
        <w:bookmarkStart w:id="5" w:name="_GoBack"/>
        <w:bookmarkEnd w:id="5"/>
      </w:tr>
      <w:tr w:rsidR="00D9589B" w:rsidRPr="00D9589B" w:rsidTr="00D9589B">
        <w:trPr>
          <w:trHeight w:val="437"/>
          <w:jc w:val="center"/>
        </w:trPr>
        <w:tc>
          <w:tcPr>
            <w:tcW w:w="2817" w:type="dxa"/>
            <w:tcBorders>
              <w:top w:val="single" w:sz="4" w:space="0" w:color="auto"/>
              <w:left w:val="single" w:sz="4" w:space="0" w:color="auto"/>
              <w:bottom w:val="single" w:sz="4" w:space="0" w:color="auto"/>
              <w:right w:val="single" w:sz="4" w:space="0" w:color="auto"/>
            </w:tcBorders>
            <w:vAlign w:val="center"/>
          </w:tcPr>
          <w:p w:rsidR="00D9589B" w:rsidRPr="00D9589B" w:rsidRDefault="00D9589B" w:rsidP="00D9589B">
            <w:pPr>
              <w:keepNext/>
              <w:keepLines/>
              <w:jc w:val="center"/>
              <w:rPr>
                <w:rFonts w:ascii="Arial" w:eastAsia="宋体" w:hAnsi="Arial" w:cs="Arial"/>
                <w:sz w:val="18"/>
                <w:szCs w:val="18"/>
                <w:lang w:val="en-US" w:eastAsia="zh-CN"/>
              </w:rPr>
            </w:pPr>
            <w:r w:rsidRPr="00D9589B">
              <w:rPr>
                <w:rFonts w:ascii="Arial" w:eastAsia="宋体" w:hAnsi="Arial" w:cs="Arial"/>
                <w:sz w:val="18"/>
                <w:szCs w:val="18"/>
                <w:lang w:val="en-US" w:eastAsia="zh-CN"/>
              </w:rPr>
              <w:t>N105</w:t>
            </w:r>
          </w:p>
        </w:tc>
        <w:tc>
          <w:tcPr>
            <w:tcW w:w="2693" w:type="dxa"/>
            <w:tcBorders>
              <w:top w:val="single" w:sz="4" w:space="0" w:color="auto"/>
              <w:left w:val="single" w:sz="4" w:space="0" w:color="auto"/>
              <w:bottom w:val="single" w:sz="4" w:space="0" w:color="auto"/>
              <w:right w:val="single" w:sz="4" w:space="0" w:color="auto"/>
            </w:tcBorders>
            <w:vAlign w:val="center"/>
          </w:tcPr>
          <w:p w:rsidR="00D9589B" w:rsidRPr="00D9589B" w:rsidRDefault="00D9589B" w:rsidP="00D9589B">
            <w:pPr>
              <w:keepNext/>
              <w:keepLines/>
              <w:jc w:val="center"/>
              <w:rPr>
                <w:rFonts w:ascii="Arial" w:eastAsia="宋体" w:hAnsi="Arial" w:cs="Arial"/>
                <w:sz w:val="18"/>
                <w:szCs w:val="18"/>
                <w:lang w:val="en-US" w:eastAsia="zh-CN"/>
              </w:rPr>
            </w:pPr>
            <w:r w:rsidRPr="00D9589B">
              <w:rPr>
                <w:rFonts w:ascii="Arial" w:eastAsia="宋体" w:hAnsi="Arial" w:cs="Arial"/>
                <w:sz w:val="18"/>
                <w:szCs w:val="18"/>
                <w:lang w:val="en-US" w:eastAsia="zh-CN"/>
              </w:rPr>
              <w:t>-51 MHz</w:t>
            </w:r>
          </w:p>
        </w:tc>
      </w:tr>
    </w:tbl>
    <w:p w:rsidR="00D9589B" w:rsidRDefault="00D9589B" w:rsidP="000E6AC5">
      <w:pPr>
        <w:tabs>
          <w:tab w:val="left" w:pos="7880"/>
        </w:tabs>
        <w:jc w:val="both"/>
        <w:rPr>
          <w:rFonts w:eastAsia="宋体"/>
          <w:lang w:eastAsia="zh-CN"/>
        </w:rPr>
      </w:pPr>
    </w:p>
    <w:p w:rsidR="00F23ABE" w:rsidRDefault="00F23ABE" w:rsidP="000E6AC5">
      <w:pPr>
        <w:tabs>
          <w:tab w:val="left" w:pos="7880"/>
        </w:tabs>
        <w:jc w:val="both"/>
        <w:rPr>
          <w:rFonts w:eastAsia="宋体"/>
          <w:lang w:eastAsia="zh-CN"/>
        </w:rPr>
      </w:pPr>
    </w:p>
    <w:p w:rsidR="00972B2D" w:rsidRDefault="004F5F4D" w:rsidP="000E6AC5">
      <w:pPr>
        <w:tabs>
          <w:tab w:val="left" w:pos="7880"/>
        </w:tabs>
        <w:jc w:val="both"/>
        <w:rPr>
          <w:rFonts w:eastAsia="宋体"/>
          <w:lang w:eastAsia="zh-CN"/>
        </w:rPr>
      </w:pPr>
      <w:r>
        <w:rPr>
          <w:rFonts w:eastAsia="宋体" w:hint="eastAsia"/>
          <w:lang w:eastAsia="zh-CN"/>
        </w:rPr>
        <w:t>G</w:t>
      </w:r>
      <w:r>
        <w:rPr>
          <w:rFonts w:eastAsia="宋体"/>
          <w:lang w:eastAsia="zh-CN"/>
        </w:rPr>
        <w:t xml:space="preserve">iven the overlapping frequency bands </w:t>
      </w:r>
      <w:r w:rsidR="003C2D73">
        <w:rPr>
          <w:rFonts w:eastAsia="宋体"/>
          <w:lang w:eastAsia="zh-CN"/>
        </w:rPr>
        <w:t xml:space="preserve">offers an </w:t>
      </w:r>
      <w:r w:rsidR="003C2D73" w:rsidRPr="003C2D73">
        <w:rPr>
          <w:rFonts w:eastAsia="宋体"/>
          <w:lang w:eastAsia="zh-CN"/>
        </w:rPr>
        <w:t xml:space="preserve">occasion </w:t>
      </w:r>
      <w:r w:rsidR="003C2D73">
        <w:rPr>
          <w:rFonts w:eastAsia="宋体"/>
          <w:lang w:eastAsia="zh-CN"/>
        </w:rPr>
        <w:t xml:space="preserve">to </w:t>
      </w:r>
      <w:r w:rsidR="00177DEA">
        <w:rPr>
          <w:rFonts w:eastAsia="宋体"/>
          <w:lang w:eastAsia="zh-CN"/>
        </w:rPr>
        <w:t>reuse</w:t>
      </w:r>
      <w:r w:rsidR="003C2D73">
        <w:rPr>
          <w:rFonts w:eastAsia="宋体"/>
          <w:lang w:eastAsia="zh-CN"/>
        </w:rPr>
        <w:t xml:space="preserve"> existing devices operating in </w:t>
      </w:r>
      <w:r w:rsidR="00BE1946" w:rsidRPr="00BE1946">
        <w:rPr>
          <w:rFonts w:eastAsia="宋体"/>
          <w:lang w:eastAsia="zh-CN"/>
        </w:rPr>
        <w:t>B71/n71</w:t>
      </w:r>
      <w:r w:rsidR="00BE1946">
        <w:rPr>
          <w:rFonts w:eastAsia="宋体"/>
          <w:lang w:eastAsia="zh-CN"/>
        </w:rPr>
        <w:t xml:space="preserve"> </w:t>
      </w:r>
      <w:r w:rsidR="003C2D73">
        <w:rPr>
          <w:rFonts w:eastAsia="宋体"/>
          <w:lang w:eastAsia="zh-CN"/>
        </w:rPr>
        <w:t>band</w:t>
      </w:r>
      <w:r w:rsidR="00177DEA">
        <w:rPr>
          <w:rFonts w:eastAsia="宋体"/>
          <w:lang w:eastAsia="zh-CN"/>
        </w:rPr>
        <w:t xml:space="preserve"> on transition basis, it enables a more flexible duplex spacing for APT 600 MHz band in different use case. </w:t>
      </w:r>
      <w:r w:rsidR="00D9589B">
        <w:rPr>
          <w:rFonts w:eastAsia="宋体"/>
          <w:lang w:eastAsia="zh-CN"/>
        </w:rPr>
        <w:t>Therefore, the variable frequency separation could be utilized.</w:t>
      </w:r>
    </w:p>
    <w:p w:rsidR="004F5F4D" w:rsidRDefault="004F5F4D" w:rsidP="00972B2D">
      <w:pPr>
        <w:jc w:val="both"/>
        <w:rPr>
          <w:rFonts w:eastAsia="宋体"/>
          <w:lang w:eastAsia="zh-CN"/>
        </w:rPr>
      </w:pPr>
    </w:p>
    <w:p w:rsidR="004F5F4D" w:rsidRPr="00817B06" w:rsidRDefault="00817B06" w:rsidP="00817B06">
      <w:pPr>
        <w:pStyle w:val="1"/>
        <w:numPr>
          <w:ilvl w:val="0"/>
          <w:numId w:val="0"/>
        </w:numPr>
        <w:rPr>
          <w:rFonts w:eastAsia="宋体"/>
          <w:lang w:eastAsia="zh-CN"/>
        </w:rPr>
      </w:pPr>
      <w:r w:rsidRPr="00972B2D">
        <w:t>Text proposal to TR 38.</w:t>
      </w:r>
      <w:r>
        <w:t>892: section 6</w:t>
      </w:r>
    </w:p>
    <w:p w:rsidR="00D9589B" w:rsidRDefault="00D9589B" w:rsidP="00D9589B">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sz w:val="36"/>
          <w:lang w:eastAsia="zh-CN"/>
        </w:rPr>
      </w:pPr>
      <w:r>
        <w:rPr>
          <w:rFonts w:ascii="Arial" w:eastAsia="Times New Roman" w:hAnsi="Arial"/>
          <w:sz w:val="36"/>
          <w:lang w:eastAsia="zh-CN"/>
        </w:rPr>
        <w:t xml:space="preserve">6 </w:t>
      </w:r>
      <w:r w:rsidRPr="00D9589B">
        <w:rPr>
          <w:rFonts w:ascii="Arial" w:eastAsia="Times New Roman" w:hAnsi="Arial"/>
          <w:sz w:val="36"/>
          <w:lang w:eastAsia="zh-CN"/>
        </w:rPr>
        <w:t xml:space="preserve">Compatibility with </w:t>
      </w:r>
      <w:bookmarkStart w:id="6" w:name="_Hlk115395604"/>
      <w:r w:rsidRPr="00D9589B">
        <w:rPr>
          <w:rFonts w:ascii="Arial" w:eastAsia="Times New Roman" w:hAnsi="Arial"/>
          <w:sz w:val="36"/>
          <w:lang w:eastAsia="zh-CN"/>
        </w:rPr>
        <w:t>B71/n71</w:t>
      </w:r>
      <w:bookmarkEnd w:id="6"/>
    </w:p>
    <w:p w:rsidR="00BE1946" w:rsidRDefault="00BE1946" w:rsidP="00BE1946">
      <w:pPr>
        <w:spacing w:after="160"/>
        <w:rPr>
          <w:rFonts w:eastAsia="Calibri"/>
          <w:lang w:val="en-AU"/>
        </w:rPr>
      </w:pPr>
      <w:r>
        <w:rPr>
          <w:rFonts w:eastAsia="Calibri"/>
          <w:lang w:val="en-AU"/>
        </w:rPr>
        <w:t>APT 600 MHz band</w:t>
      </w:r>
      <w:r w:rsidRPr="00BE1946">
        <w:rPr>
          <w:rFonts w:eastAsia="Calibri"/>
          <w:lang w:val="en-AU"/>
        </w:rPr>
        <w:t xml:space="preserve"> compatible over 30 MHz that overlaps with n71</w:t>
      </w:r>
      <w:r>
        <w:rPr>
          <w:rFonts w:eastAsia="Calibri"/>
          <w:lang w:val="en-AU"/>
        </w:rPr>
        <w:t xml:space="preserve"> as shown in Figure 6-1</w:t>
      </w:r>
      <w:r w:rsidRPr="00BE1946">
        <w:rPr>
          <w:rFonts w:eastAsia="Calibri"/>
          <w:lang w:val="en-AU"/>
        </w:rPr>
        <w:t xml:space="preserve">. </w:t>
      </w:r>
      <w:r>
        <w:rPr>
          <w:rFonts w:eastAsia="Calibri"/>
          <w:lang w:val="en-AU"/>
        </w:rPr>
        <w:t xml:space="preserve"> The devices supporting both APT 600 MHz band and </w:t>
      </w:r>
      <w:r w:rsidRPr="00BE1946">
        <w:rPr>
          <w:rFonts w:eastAsia="Calibri"/>
          <w:lang w:val="en-AU"/>
        </w:rPr>
        <w:t>B71/n71</w:t>
      </w:r>
      <w:r>
        <w:rPr>
          <w:rFonts w:eastAsia="Calibri"/>
          <w:lang w:val="en-AU"/>
        </w:rPr>
        <w:t xml:space="preserve"> band is </w:t>
      </w:r>
      <w:r w:rsidRPr="00BE1946">
        <w:rPr>
          <w:rFonts w:eastAsia="Calibri"/>
          <w:lang w:val="en-AU"/>
        </w:rPr>
        <w:t>desirable</w:t>
      </w:r>
      <w:r>
        <w:rPr>
          <w:rFonts w:eastAsia="Calibri"/>
          <w:lang w:val="en-AU"/>
        </w:rPr>
        <w:t>.</w:t>
      </w:r>
    </w:p>
    <w:p w:rsidR="00BE1946" w:rsidRPr="007C3116" w:rsidRDefault="00BE1946" w:rsidP="007C3116">
      <w:pPr>
        <w:keepNext/>
        <w:keepLines/>
        <w:overflowPunct w:val="0"/>
        <w:autoSpaceDE w:val="0"/>
        <w:autoSpaceDN w:val="0"/>
        <w:adjustRightInd w:val="0"/>
        <w:spacing w:before="60" w:after="180"/>
        <w:jc w:val="center"/>
        <w:textAlignment w:val="baseline"/>
        <w:rPr>
          <w:rFonts w:ascii="Arial" w:eastAsia="等线" w:hAnsi="Arial" w:cs="Arial"/>
          <w:b/>
          <w:lang w:eastAsia="zh-CN"/>
        </w:rPr>
      </w:pPr>
      <w:r w:rsidRPr="007C3116">
        <w:rPr>
          <w:rFonts w:ascii="Arial" w:eastAsia="等线" w:hAnsi="Arial" w:cs="Arial" w:hint="eastAsia"/>
          <w:b/>
          <w:lang w:eastAsia="zh-CN"/>
        </w:rPr>
        <w:t>F</w:t>
      </w:r>
      <w:r w:rsidRPr="007C3116">
        <w:rPr>
          <w:rFonts w:ascii="Arial" w:eastAsia="等线" w:hAnsi="Arial" w:cs="Arial"/>
          <w:b/>
          <w:lang w:eastAsia="zh-CN"/>
        </w:rPr>
        <w:t>igure 6-</w:t>
      </w:r>
      <w:proofErr w:type="gramStart"/>
      <w:r w:rsidRPr="007C3116">
        <w:rPr>
          <w:rFonts w:ascii="Arial" w:eastAsia="等线" w:hAnsi="Arial" w:cs="Arial"/>
          <w:b/>
          <w:lang w:eastAsia="zh-CN"/>
        </w:rPr>
        <w:t xml:space="preserve">1  </w:t>
      </w:r>
      <w:r w:rsidR="007C3116" w:rsidRPr="007C3116">
        <w:rPr>
          <w:rFonts w:ascii="Arial" w:eastAsia="等线" w:hAnsi="Arial" w:cs="Arial"/>
          <w:b/>
          <w:lang w:eastAsia="zh-CN"/>
        </w:rPr>
        <w:t>APT</w:t>
      </w:r>
      <w:proofErr w:type="gramEnd"/>
      <w:r w:rsidR="007C3116" w:rsidRPr="007C3116">
        <w:rPr>
          <w:rFonts w:ascii="Arial" w:eastAsia="等线" w:hAnsi="Arial" w:cs="Arial"/>
          <w:b/>
          <w:lang w:eastAsia="zh-CN"/>
        </w:rPr>
        <w:t xml:space="preserve"> 600 MHz and B71/n71</w:t>
      </w:r>
    </w:p>
    <w:p w:rsidR="00BE1946" w:rsidRDefault="00BE1946" w:rsidP="005B3A90">
      <w:pPr>
        <w:spacing w:after="160"/>
        <w:rPr>
          <w:rFonts w:eastAsia="Calibri"/>
          <w:lang w:val="en-AU"/>
        </w:rPr>
      </w:pPr>
      <w:r w:rsidRPr="0043151E">
        <w:rPr>
          <w:noProof/>
        </w:rPr>
        <w:drawing>
          <wp:inline distT="0" distB="0" distL="0" distR="0" wp14:anchorId="4D784642" wp14:editId="1A2C2440">
            <wp:extent cx="6264275" cy="639403"/>
            <wp:effectExtent l="0" t="0" r="3175"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639403"/>
                    </a:xfrm>
                    <a:prstGeom prst="rect">
                      <a:avLst/>
                    </a:prstGeom>
                  </pic:spPr>
                </pic:pic>
              </a:graphicData>
            </a:graphic>
          </wp:inline>
        </w:drawing>
      </w:r>
    </w:p>
    <w:p w:rsidR="005B3A90" w:rsidRPr="005B3A90" w:rsidRDefault="007C3116" w:rsidP="007C3116">
      <w:pPr>
        <w:spacing w:after="160"/>
        <w:rPr>
          <w:rFonts w:eastAsia="Batang"/>
          <w:color w:val="000000"/>
          <w:lang w:val="en-US"/>
        </w:rPr>
      </w:pPr>
      <w:r>
        <w:rPr>
          <w:rFonts w:eastAsia="Calibri"/>
          <w:lang w:val="en-AU"/>
        </w:rPr>
        <w:t>A</w:t>
      </w:r>
      <w:r w:rsidR="005B3A90" w:rsidRPr="005B3A90">
        <w:rPr>
          <w:rFonts w:eastAsia="Calibri"/>
          <w:lang w:val="en-AU"/>
        </w:rPr>
        <w:t xml:space="preserve"> </w:t>
      </w:r>
      <w:bookmarkStart w:id="7" w:name="_Hlk97819269"/>
      <w:r w:rsidR="005B3A90" w:rsidRPr="005B3A90">
        <w:rPr>
          <w:rFonts w:eastAsia="Calibri"/>
          <w:lang w:val="en-AU"/>
        </w:rPr>
        <w:t>UE implementation that supports variable Rx-Tx separation for n71 and the network utilising blocks 2-8 (or a subset) could support the same frequency range as band n71.</w:t>
      </w:r>
      <w:bookmarkEnd w:id="7"/>
      <w:r>
        <w:rPr>
          <w:rFonts w:eastAsia="Calibri"/>
          <w:lang w:val="en-AU"/>
        </w:rPr>
        <w:t xml:space="preserve"> </w:t>
      </w:r>
      <w:r w:rsidR="005B3A90" w:rsidRPr="005B3A90">
        <w:rPr>
          <w:rFonts w:eastAsia="Batang"/>
          <w:color w:val="000000"/>
          <w:lang w:val="en-US"/>
        </w:rPr>
        <w:t>UL block 8 and DL block 1 are outside of n71 filter range and cannot be used by legacy device.</w:t>
      </w:r>
    </w:p>
    <w:p w:rsidR="005B3A90" w:rsidRDefault="005B3A90" w:rsidP="00BE1946">
      <w:pPr>
        <w:autoSpaceDE w:val="0"/>
        <w:autoSpaceDN w:val="0"/>
        <w:adjustRightInd w:val="0"/>
        <w:rPr>
          <w:rFonts w:eastAsia="Batang"/>
          <w:color w:val="000000"/>
          <w:lang w:val="en-US"/>
        </w:rPr>
      </w:pPr>
      <w:r w:rsidRPr="005B3A90">
        <w:rPr>
          <w:rFonts w:eastAsia="Batang"/>
          <w:color w:val="000000"/>
          <w:lang w:val="en-US"/>
        </w:rPr>
        <w:lastRenderedPageBreak/>
        <w:t>The difficulty is that Band n71 utilizes a different Tx-Rx separation than Option B1, even if the frequency ranges overlap.  This can be partially addressed as described below.</w:t>
      </w:r>
    </w:p>
    <w:p w:rsidR="007C3116" w:rsidRPr="007C3116" w:rsidRDefault="007C3116" w:rsidP="007C3116">
      <w:pPr>
        <w:rPr>
          <w:rFonts w:eastAsia="Wingdings"/>
          <w:bCs/>
          <w:lang w:eastAsia="zh-CN"/>
        </w:rPr>
      </w:pPr>
      <w:r w:rsidRPr="007C3116">
        <w:rPr>
          <w:rFonts w:eastAsia="Wingdings"/>
          <w:bCs/>
          <w:lang w:eastAsia="zh-CN"/>
        </w:rPr>
        <w:t>Observations for 40 MHz B2F full duplexer is listed.</w:t>
      </w:r>
    </w:p>
    <w:p w:rsidR="005B3A90" w:rsidRPr="005B3A90" w:rsidRDefault="005B3A90" w:rsidP="005B3A90">
      <w:pPr>
        <w:autoSpaceDE w:val="0"/>
        <w:autoSpaceDN w:val="0"/>
        <w:adjustRightInd w:val="0"/>
        <w:ind w:left="936"/>
        <w:rPr>
          <w:rFonts w:eastAsia="Batang"/>
          <w:color w:val="000000"/>
          <w:lang w:val="en-US"/>
        </w:rPr>
      </w:pPr>
    </w:p>
    <w:p w:rsidR="005B3A90" w:rsidRPr="007C3116" w:rsidRDefault="007C3116" w:rsidP="007C3116">
      <w:pPr>
        <w:spacing w:after="180"/>
        <w:ind w:left="568" w:hanging="284"/>
        <w:rPr>
          <w:rFonts w:eastAsia="Wingdings"/>
          <w:lang w:val="en-US" w:eastAsia="zh-CN"/>
        </w:rPr>
      </w:pPr>
      <w:r>
        <w:rPr>
          <w:rFonts w:eastAsia="Wingdings"/>
          <w:lang w:val="en-US" w:eastAsia="zh-CN"/>
        </w:rPr>
        <w:t xml:space="preserve">- </w:t>
      </w:r>
      <w:r>
        <w:rPr>
          <w:rFonts w:eastAsia="Wingdings"/>
          <w:lang w:val="en-US" w:eastAsia="zh-CN"/>
        </w:rPr>
        <w:tab/>
      </w:r>
      <w:r w:rsidR="005B3A90" w:rsidRPr="007C3116">
        <w:rPr>
          <w:rFonts w:eastAsia="Wingdings"/>
          <w:lang w:val="en-US" w:eastAsia="zh-CN"/>
        </w:rPr>
        <w:t xml:space="preserve">UL 2-7 can be paired with DL 2-7 if the UE implementation supports variable Rx-Tx separation </w:t>
      </w:r>
    </w:p>
    <w:p w:rsidR="005B3A90" w:rsidRPr="007C3116" w:rsidRDefault="007C3116" w:rsidP="007C3116">
      <w:pPr>
        <w:spacing w:after="180"/>
        <w:ind w:left="568" w:hanging="284"/>
        <w:rPr>
          <w:rFonts w:eastAsia="Wingdings"/>
          <w:lang w:val="en-US" w:eastAsia="zh-CN"/>
        </w:rPr>
      </w:pPr>
      <w:r>
        <w:rPr>
          <w:rFonts w:eastAsia="Wingdings"/>
          <w:lang w:val="en-US" w:eastAsia="zh-CN"/>
        </w:rPr>
        <w:t>-</w:t>
      </w:r>
      <w:r>
        <w:rPr>
          <w:rFonts w:eastAsia="Wingdings"/>
          <w:lang w:val="en-US" w:eastAsia="zh-CN"/>
        </w:rPr>
        <w:tab/>
      </w:r>
      <w:r w:rsidR="005B3A90" w:rsidRPr="007C3116">
        <w:rPr>
          <w:rFonts w:eastAsia="Wingdings"/>
          <w:lang w:val="en-US" w:eastAsia="zh-CN"/>
        </w:rPr>
        <w:t>Operators that own blocks 1 and 8 cannot take advantage of this</w:t>
      </w:r>
    </w:p>
    <w:p w:rsidR="005B3A90" w:rsidRPr="007C3116" w:rsidRDefault="007C3116" w:rsidP="007C3116">
      <w:pPr>
        <w:spacing w:after="180"/>
        <w:ind w:left="568" w:hanging="284"/>
        <w:rPr>
          <w:rFonts w:eastAsia="Wingdings"/>
          <w:lang w:val="en-US" w:eastAsia="zh-CN"/>
        </w:rPr>
      </w:pPr>
      <w:r>
        <w:rPr>
          <w:rFonts w:eastAsia="Wingdings"/>
          <w:lang w:val="en-US" w:eastAsia="zh-CN"/>
        </w:rPr>
        <w:t>-</w:t>
      </w:r>
      <w:r>
        <w:rPr>
          <w:rFonts w:eastAsia="Wingdings"/>
          <w:lang w:val="en-US" w:eastAsia="zh-CN"/>
        </w:rPr>
        <w:tab/>
      </w:r>
      <w:r w:rsidR="005B3A90" w:rsidRPr="007C3116">
        <w:rPr>
          <w:rFonts w:eastAsia="Wingdings"/>
          <w:lang w:val="en-US" w:eastAsia="zh-CN"/>
        </w:rPr>
        <w:t>Band n71 UE may not have been tested with other than default n71 Rx-Tx separation, but reading the SIB is mandatory for UE’s</w:t>
      </w:r>
    </w:p>
    <w:p w:rsidR="005B3A90" w:rsidRPr="007C3116" w:rsidRDefault="007C3116" w:rsidP="007C3116">
      <w:pPr>
        <w:spacing w:after="180"/>
        <w:ind w:left="568" w:hanging="284"/>
        <w:rPr>
          <w:rFonts w:eastAsia="Wingdings"/>
          <w:lang w:val="en-US" w:eastAsia="zh-CN"/>
        </w:rPr>
      </w:pPr>
      <w:r>
        <w:rPr>
          <w:rFonts w:eastAsia="Wingdings"/>
          <w:lang w:val="en-US" w:eastAsia="zh-CN"/>
        </w:rPr>
        <w:t>-</w:t>
      </w:r>
      <w:r>
        <w:rPr>
          <w:rFonts w:eastAsia="Wingdings"/>
          <w:lang w:val="en-US" w:eastAsia="zh-CN"/>
        </w:rPr>
        <w:tab/>
      </w:r>
      <w:r w:rsidR="005B3A90" w:rsidRPr="007C3116">
        <w:rPr>
          <w:rFonts w:eastAsia="Wingdings"/>
          <w:lang w:val="en-US" w:eastAsia="zh-CN"/>
        </w:rPr>
        <w:t>With this approach, it is possible to enable a UE implementation for n71 (over 30 MHz limited frequency range) and new option B1 UE’s</w:t>
      </w:r>
    </w:p>
    <w:p w:rsidR="00BE1946" w:rsidRDefault="00BE1946" w:rsidP="005B3A90">
      <w:pPr>
        <w:autoSpaceDE w:val="0"/>
        <w:autoSpaceDN w:val="0"/>
        <w:adjustRightInd w:val="0"/>
        <w:ind w:left="936"/>
        <w:rPr>
          <w:rFonts w:ascii="Calibri" w:eastAsia="Batang" w:hAnsi="Calibri"/>
          <w:color w:val="000000"/>
          <w:sz w:val="22"/>
          <w:szCs w:val="22"/>
          <w:lang w:val="en-US"/>
        </w:rPr>
      </w:pPr>
    </w:p>
    <w:p w:rsidR="00817B06" w:rsidRPr="005B3A90" w:rsidRDefault="00817B06" w:rsidP="00817B06">
      <w:pPr>
        <w:rPr>
          <w:rFonts w:eastAsiaTheme="minorEastAsia"/>
          <w:lang w:val="en-US" w:eastAsia="zh-CN"/>
        </w:rPr>
      </w:pPr>
    </w:p>
    <w:p w:rsidR="00817B06" w:rsidRPr="00817B06" w:rsidRDefault="00817B06" w:rsidP="00817B06">
      <w:pPr>
        <w:pStyle w:val="1"/>
        <w:numPr>
          <w:ilvl w:val="0"/>
          <w:numId w:val="0"/>
        </w:numPr>
        <w:rPr>
          <w:rFonts w:eastAsiaTheme="minorEastAsia"/>
          <w:lang w:eastAsia="zh-CN"/>
        </w:rPr>
      </w:pPr>
      <w:r w:rsidRPr="00972B2D">
        <w:t>Text proposal to TR 38.</w:t>
      </w:r>
      <w:r>
        <w:t xml:space="preserve">892: section </w:t>
      </w:r>
      <w:r w:rsidR="007C3116">
        <w:t>7</w:t>
      </w:r>
    </w:p>
    <w:p w:rsidR="00D9589B" w:rsidRPr="00D9589B" w:rsidRDefault="00D9589B" w:rsidP="00D9589B">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sz w:val="36"/>
          <w:lang w:eastAsia="zh-CN"/>
        </w:rPr>
      </w:pPr>
      <w:bookmarkStart w:id="8" w:name="_Toc112315168"/>
      <w:r w:rsidRPr="00D9589B">
        <w:rPr>
          <w:rFonts w:ascii="Arial" w:eastAsia="Times New Roman" w:hAnsi="Arial" w:hint="eastAsia"/>
          <w:sz w:val="36"/>
          <w:lang w:eastAsia="zh-CN"/>
        </w:rPr>
        <w:t>7</w:t>
      </w:r>
      <w:r w:rsidRPr="00D9589B">
        <w:rPr>
          <w:rFonts w:ascii="Arial" w:eastAsia="Times New Roman" w:hAnsi="Arial"/>
          <w:sz w:val="36"/>
        </w:rPr>
        <w:tab/>
        <w:t>UE and BS requirements for APT 600 MHz</w:t>
      </w:r>
      <w:bookmarkEnd w:id="8"/>
    </w:p>
    <w:p w:rsidR="00D9589B" w:rsidRPr="00D9589B" w:rsidRDefault="00D9589B" w:rsidP="00D9589B">
      <w:pPr>
        <w:keepNext/>
        <w:keepLines/>
        <w:overflowPunct w:val="0"/>
        <w:autoSpaceDE w:val="0"/>
        <w:autoSpaceDN w:val="0"/>
        <w:adjustRightInd w:val="0"/>
        <w:spacing w:before="180" w:after="180"/>
        <w:textAlignment w:val="baseline"/>
        <w:outlineLvl w:val="1"/>
        <w:rPr>
          <w:rFonts w:ascii="Arial" w:eastAsia="Times New Roman" w:hAnsi="Arial"/>
          <w:sz w:val="32"/>
          <w:lang w:val="en-US" w:eastAsia="zh-CN"/>
        </w:rPr>
      </w:pPr>
      <w:bookmarkStart w:id="9" w:name="_Toc112315169"/>
      <w:r w:rsidRPr="00D9589B">
        <w:rPr>
          <w:rFonts w:ascii="Arial" w:eastAsia="Times New Roman" w:hAnsi="Arial" w:hint="eastAsia"/>
          <w:sz w:val="32"/>
          <w:lang w:val="x-none" w:eastAsia="zh-CN"/>
        </w:rPr>
        <w:t>7</w:t>
      </w:r>
      <w:r w:rsidRPr="00D9589B">
        <w:rPr>
          <w:rFonts w:ascii="Arial" w:eastAsia="Times New Roman" w:hAnsi="Arial"/>
          <w:sz w:val="32"/>
          <w:lang w:val="x-none"/>
        </w:rPr>
        <w:t>.1</w:t>
      </w:r>
      <w:r w:rsidRPr="00D9589B">
        <w:rPr>
          <w:rFonts w:ascii="Arial" w:eastAsia="Times New Roman" w:hAnsi="Arial"/>
          <w:sz w:val="32"/>
          <w:lang w:val="x-none"/>
        </w:rPr>
        <w:tab/>
      </w:r>
      <w:r w:rsidRPr="00D9589B">
        <w:rPr>
          <w:rFonts w:ascii="Arial" w:eastAsia="Times New Roman" w:hAnsi="Arial" w:hint="eastAsia"/>
          <w:sz w:val="32"/>
          <w:lang w:val="x-none" w:eastAsia="zh-CN"/>
        </w:rPr>
        <w:t>UE</w:t>
      </w:r>
      <w:r w:rsidRPr="00D9589B">
        <w:rPr>
          <w:rFonts w:ascii="Arial" w:eastAsia="Times New Roman" w:hAnsi="Arial"/>
          <w:sz w:val="32"/>
          <w:lang w:val="en-US" w:eastAsia="zh-CN"/>
        </w:rPr>
        <w:t xml:space="preserve"> requirements</w:t>
      </w:r>
      <w:bookmarkEnd w:id="9"/>
    </w:p>
    <w:p w:rsidR="00D9589B" w:rsidRPr="00D9589B" w:rsidRDefault="00D9589B" w:rsidP="00D9589B">
      <w:pPr>
        <w:keepNext/>
        <w:keepLines/>
        <w:overflowPunct w:val="0"/>
        <w:autoSpaceDE w:val="0"/>
        <w:autoSpaceDN w:val="0"/>
        <w:adjustRightInd w:val="0"/>
        <w:spacing w:before="120" w:after="180"/>
        <w:textAlignment w:val="baseline"/>
        <w:outlineLvl w:val="2"/>
        <w:rPr>
          <w:rFonts w:ascii="Arial" w:eastAsia="Times New Roman" w:hAnsi="Arial"/>
          <w:sz w:val="28"/>
          <w:lang w:val="en-US" w:eastAsia="zh-CN"/>
        </w:rPr>
      </w:pPr>
      <w:bookmarkStart w:id="10" w:name="_Toc112315170"/>
      <w:r w:rsidRPr="00D9589B">
        <w:rPr>
          <w:rFonts w:ascii="Arial" w:eastAsia="Times New Roman" w:hAnsi="Arial" w:hint="eastAsia"/>
          <w:sz w:val="28"/>
          <w:lang w:val="x-none" w:eastAsia="zh-CN"/>
        </w:rPr>
        <w:t>7.1</w:t>
      </w:r>
      <w:r w:rsidRPr="00D9589B">
        <w:rPr>
          <w:rFonts w:ascii="Arial" w:eastAsia="Times New Roman" w:hAnsi="Arial"/>
          <w:sz w:val="28"/>
          <w:lang w:val="x-none" w:eastAsia="zh-CN"/>
        </w:rPr>
        <w:t>.1</w:t>
      </w:r>
      <w:r w:rsidRPr="00D9589B">
        <w:rPr>
          <w:rFonts w:ascii="Arial" w:eastAsia="Times New Roman" w:hAnsi="Arial" w:hint="eastAsia"/>
          <w:sz w:val="28"/>
          <w:lang w:val="x-none" w:eastAsia="zh-CN"/>
        </w:rPr>
        <w:t xml:space="preserve"> </w:t>
      </w:r>
      <w:r w:rsidRPr="00D9589B">
        <w:rPr>
          <w:rFonts w:ascii="Arial" w:eastAsia="Times New Roman" w:hAnsi="Arial"/>
          <w:sz w:val="28"/>
          <w:lang w:val="x-none" w:eastAsia="zh-CN"/>
        </w:rPr>
        <w:tab/>
        <w:t xml:space="preserve">UE transmitter </w:t>
      </w:r>
      <w:r w:rsidRPr="00D9589B">
        <w:rPr>
          <w:rFonts w:ascii="Arial" w:eastAsia="Times New Roman" w:hAnsi="Arial"/>
          <w:sz w:val="28"/>
          <w:lang w:val="en-US" w:eastAsia="zh-CN"/>
        </w:rPr>
        <w:t>characteristics</w:t>
      </w:r>
      <w:bookmarkEnd w:id="10"/>
    </w:p>
    <w:p w:rsidR="00D9589B" w:rsidRDefault="00D9589B" w:rsidP="00D9589B">
      <w:pPr>
        <w:keepNext/>
        <w:keepLines/>
        <w:overflowPunct w:val="0"/>
        <w:autoSpaceDE w:val="0"/>
        <w:autoSpaceDN w:val="0"/>
        <w:adjustRightInd w:val="0"/>
        <w:spacing w:before="120" w:after="180"/>
        <w:textAlignment w:val="baseline"/>
        <w:outlineLvl w:val="3"/>
        <w:rPr>
          <w:rFonts w:ascii="Arial" w:eastAsia="Times New Roman" w:hAnsi="Arial"/>
          <w:sz w:val="24"/>
          <w:lang w:val="x-none" w:eastAsia="zh-CN"/>
        </w:rPr>
      </w:pPr>
      <w:r w:rsidRPr="00D9589B">
        <w:rPr>
          <w:rFonts w:ascii="Arial" w:eastAsia="Times New Roman" w:hAnsi="Arial"/>
          <w:sz w:val="24"/>
          <w:lang w:val="x-none" w:eastAsia="zh-CN"/>
        </w:rPr>
        <w:t>7.1.1.</w:t>
      </w:r>
      <w:r w:rsidRPr="00D9589B">
        <w:rPr>
          <w:rFonts w:ascii="Arial" w:eastAsia="Times New Roman" w:hAnsi="Arial"/>
          <w:sz w:val="24"/>
          <w:lang w:val="en-US" w:eastAsia="zh-CN"/>
        </w:rPr>
        <w:t>1</w:t>
      </w:r>
      <w:r w:rsidRPr="00D9589B">
        <w:rPr>
          <w:rFonts w:ascii="Arial" w:eastAsia="Times New Roman" w:hAnsi="Arial"/>
          <w:sz w:val="24"/>
          <w:lang w:val="x-none" w:eastAsia="zh-CN"/>
        </w:rPr>
        <w:tab/>
      </w:r>
      <w:r w:rsidRPr="00D9589B">
        <w:rPr>
          <w:rFonts w:ascii="Arial" w:eastAsia="Times New Roman" w:hAnsi="Arial" w:hint="eastAsia"/>
          <w:sz w:val="24"/>
          <w:lang w:val="x-none" w:eastAsia="zh-CN"/>
        </w:rPr>
        <w:t>UE TX maximum output power</w:t>
      </w:r>
    </w:p>
    <w:p w:rsidR="00DB1F79" w:rsidRPr="00DB1F79" w:rsidRDefault="00503417" w:rsidP="00DB1F79">
      <w:pPr>
        <w:autoSpaceDE w:val="0"/>
        <w:autoSpaceDN w:val="0"/>
        <w:adjustRightInd w:val="0"/>
        <w:rPr>
          <w:rFonts w:eastAsiaTheme="minorEastAsia"/>
          <w:color w:val="000000"/>
          <w:lang w:val="en-US" w:eastAsia="zh-CN"/>
        </w:rPr>
      </w:pPr>
      <w:r>
        <w:rPr>
          <w:rFonts w:eastAsiaTheme="minorEastAsia"/>
          <w:color w:val="000000"/>
          <w:lang w:val="en-US" w:eastAsia="zh-CN"/>
        </w:rPr>
        <w:t>The maximum output power of the</w:t>
      </w:r>
      <w:r w:rsidR="00DB1F79">
        <w:rPr>
          <w:rFonts w:eastAsiaTheme="minorEastAsia"/>
          <w:color w:val="000000"/>
          <w:lang w:val="en-US" w:eastAsia="zh-CN"/>
        </w:rPr>
        <w:t xml:space="preserve"> UE operating in </w:t>
      </w:r>
      <w:r>
        <w:rPr>
          <w:rFonts w:eastAsiaTheme="minorEastAsia"/>
          <w:color w:val="000000"/>
          <w:lang w:val="en-US" w:eastAsia="zh-CN"/>
        </w:rPr>
        <w:t>APT 600 MHz band is defined in Table 7.1.1.1-1</w:t>
      </w:r>
    </w:p>
    <w:p w:rsidR="00DB1F79" w:rsidRPr="00DB1F79" w:rsidRDefault="00DB1F79" w:rsidP="00DB1F79">
      <w:pPr>
        <w:keepNext/>
        <w:keepLines/>
        <w:spacing w:before="60" w:after="180"/>
        <w:jc w:val="center"/>
        <w:rPr>
          <w:rFonts w:ascii="Arial" w:eastAsia="等线" w:hAnsi="Arial"/>
          <w:b/>
        </w:rPr>
      </w:pPr>
      <w:r w:rsidRPr="00DB1F79">
        <w:rPr>
          <w:rFonts w:ascii="Arial" w:eastAsia="等线" w:hAnsi="Arial"/>
          <w:b/>
        </w:rPr>
        <w:t xml:space="preserve">Table </w:t>
      </w:r>
      <w:r w:rsidR="00503417" w:rsidRPr="00503417">
        <w:rPr>
          <w:rFonts w:ascii="Arial" w:eastAsia="等线" w:hAnsi="Arial"/>
          <w:b/>
        </w:rPr>
        <w:t>7.1.1.1</w:t>
      </w:r>
      <w:r w:rsidRPr="00DB1F79">
        <w:rPr>
          <w:rFonts w:ascii="Arial" w:eastAsia="等线" w:hAnsi="Arial"/>
          <w:b/>
        </w:rPr>
        <w:t>-1: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B1F79" w:rsidRPr="00DB1F79" w:rsidTr="005135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DB1F79" w:rsidRPr="00DB1F79" w:rsidRDefault="00DB1F79" w:rsidP="00DB1F79">
            <w:pPr>
              <w:keepNext/>
              <w:keepLines/>
              <w:jc w:val="center"/>
              <w:rPr>
                <w:rFonts w:ascii="Arial" w:eastAsia="等线" w:hAnsi="Arial"/>
                <w:b/>
                <w:sz w:val="18"/>
              </w:rPr>
            </w:pPr>
            <w:r w:rsidRPr="00DB1F79">
              <w:rPr>
                <w:rFonts w:ascii="Arial" w:eastAsia="等线" w:hAnsi="Arial"/>
                <w:b/>
                <w:sz w:val="18"/>
              </w:rPr>
              <w:t>NR</w:t>
            </w:r>
          </w:p>
          <w:p w:rsidR="00DB1F79" w:rsidRPr="00DB1F79" w:rsidRDefault="00DB1F79" w:rsidP="00DB1F79">
            <w:pPr>
              <w:keepNext/>
              <w:keepLines/>
              <w:jc w:val="center"/>
              <w:rPr>
                <w:rFonts w:ascii="Arial" w:eastAsia="等线" w:hAnsi="Arial"/>
                <w:b/>
                <w:sz w:val="18"/>
              </w:rPr>
            </w:pPr>
            <w:r w:rsidRPr="00DB1F79">
              <w:rPr>
                <w:rFonts w:ascii="Arial" w:eastAsia="等线"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B1F79" w:rsidRPr="00DB1F79" w:rsidRDefault="00DB1F79" w:rsidP="00DB1F79">
            <w:pPr>
              <w:keepNext/>
              <w:keepLines/>
              <w:jc w:val="center"/>
              <w:rPr>
                <w:rFonts w:ascii="Arial" w:eastAsia="等线" w:hAnsi="Arial"/>
                <w:b/>
                <w:sz w:val="18"/>
              </w:rPr>
            </w:pPr>
            <w:r w:rsidRPr="00DB1F79">
              <w:rPr>
                <w:rFonts w:ascii="Arial" w:eastAsia="等线"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B1F79" w:rsidRPr="00DB1F79" w:rsidRDefault="00DB1F79" w:rsidP="00DB1F79">
            <w:pPr>
              <w:keepNext/>
              <w:keepLines/>
              <w:jc w:val="center"/>
              <w:rPr>
                <w:rFonts w:ascii="Arial" w:eastAsia="等线" w:hAnsi="Arial"/>
                <w:b/>
                <w:sz w:val="18"/>
              </w:rPr>
            </w:pPr>
            <w:r w:rsidRPr="00DB1F79">
              <w:rPr>
                <w:rFonts w:ascii="Arial" w:eastAsia="等线"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b/>
                <w:sz w:val="18"/>
              </w:rPr>
            </w:pPr>
            <w:r w:rsidRPr="00DB1F79">
              <w:rPr>
                <w:rFonts w:ascii="Arial" w:eastAsia="等线"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b/>
                <w:sz w:val="18"/>
              </w:rPr>
            </w:pPr>
            <w:r w:rsidRPr="00DB1F79">
              <w:rPr>
                <w:rFonts w:ascii="Arial" w:eastAsia="等线"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B1F79" w:rsidRPr="00DB1F79" w:rsidRDefault="00DB1F79" w:rsidP="00DB1F79">
            <w:pPr>
              <w:keepNext/>
              <w:keepLines/>
              <w:jc w:val="center"/>
              <w:rPr>
                <w:rFonts w:ascii="Arial" w:eastAsia="等线" w:hAnsi="Arial"/>
                <w:b/>
                <w:sz w:val="18"/>
              </w:rPr>
            </w:pPr>
            <w:r w:rsidRPr="00DB1F79">
              <w:rPr>
                <w:rFonts w:ascii="Arial" w:eastAsia="等线"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B1F79" w:rsidRPr="00DB1F79" w:rsidRDefault="00DB1F79" w:rsidP="00DB1F79">
            <w:pPr>
              <w:keepNext/>
              <w:keepLines/>
              <w:jc w:val="center"/>
              <w:rPr>
                <w:rFonts w:ascii="Arial" w:eastAsia="等线" w:hAnsi="Arial"/>
                <w:b/>
                <w:sz w:val="18"/>
              </w:rPr>
            </w:pPr>
            <w:r w:rsidRPr="00DB1F79">
              <w:rPr>
                <w:rFonts w:ascii="Arial" w:eastAsia="等线"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B1F79" w:rsidRPr="00DB1F79" w:rsidRDefault="00DB1F79" w:rsidP="00DB1F79">
            <w:pPr>
              <w:keepNext/>
              <w:keepLines/>
              <w:jc w:val="center"/>
              <w:rPr>
                <w:rFonts w:ascii="Arial" w:eastAsia="等线" w:hAnsi="Arial"/>
                <w:b/>
                <w:sz w:val="18"/>
              </w:rPr>
            </w:pPr>
            <w:r w:rsidRPr="00DB1F79">
              <w:rPr>
                <w:rFonts w:ascii="Arial" w:eastAsia="等线"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B1F79" w:rsidRPr="00DB1F79" w:rsidRDefault="00DB1F79" w:rsidP="00DB1F79">
            <w:pPr>
              <w:keepNext/>
              <w:keepLines/>
              <w:jc w:val="center"/>
              <w:rPr>
                <w:rFonts w:ascii="Arial" w:eastAsia="等线" w:hAnsi="Arial"/>
                <w:b/>
                <w:sz w:val="18"/>
              </w:rPr>
            </w:pPr>
            <w:r w:rsidRPr="00DB1F79">
              <w:rPr>
                <w:rFonts w:ascii="Arial" w:eastAsia="等线" w:hAnsi="Arial"/>
                <w:b/>
                <w:sz w:val="18"/>
              </w:rPr>
              <w:t>Tolerance (dB)</w:t>
            </w:r>
          </w:p>
        </w:tc>
      </w:tr>
      <w:tr w:rsidR="00DB1F79" w:rsidRPr="00DB1F79" w:rsidTr="005135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sz w:val="18"/>
              </w:rPr>
            </w:pPr>
            <w:r w:rsidRPr="00DB1F79">
              <w:rPr>
                <w:rFonts w:ascii="Arial" w:eastAsia="等线" w:hAnsi="Arial"/>
                <w:sz w:val="18"/>
              </w:rPr>
              <w:t>n10</w:t>
            </w:r>
            <w:r w:rsidR="00503417">
              <w:rPr>
                <w:rFonts w:ascii="Arial" w:eastAsia="等线" w:hAnsi="Arial"/>
                <w:sz w:val="18"/>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sz w:val="18"/>
              </w:rPr>
            </w:pPr>
            <w:r w:rsidRPr="00DB1F79">
              <w:rPr>
                <w:rFonts w:ascii="Arial" w:eastAsia="等线"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B1F79" w:rsidRPr="00DB1F79" w:rsidRDefault="00DB1F79" w:rsidP="00DB1F79">
            <w:pPr>
              <w:keepNext/>
              <w:keepLines/>
              <w:jc w:val="center"/>
              <w:rPr>
                <w:rFonts w:ascii="Arial" w:eastAsia="等线" w:hAnsi="Arial"/>
                <w:sz w:val="18"/>
              </w:rPr>
            </w:pPr>
            <w:r w:rsidRPr="00DB1F79">
              <w:rPr>
                <w:rFonts w:ascii="Arial" w:eastAsia="等线" w:hAnsi="Arial"/>
                <w:sz w:val="18"/>
              </w:rPr>
              <w:t>+2/-</w:t>
            </w:r>
            <w:r>
              <w:rPr>
                <w:rFonts w:ascii="Arial" w:eastAsia="等线" w:hAnsi="Arial"/>
                <w:sz w:val="18"/>
              </w:rPr>
              <w:t>2.5</w:t>
            </w:r>
          </w:p>
        </w:tc>
      </w:tr>
    </w:tbl>
    <w:p w:rsidR="00DB1F79" w:rsidRDefault="00DB1F79" w:rsidP="00DB1F79">
      <w:pPr>
        <w:autoSpaceDE w:val="0"/>
        <w:autoSpaceDN w:val="0"/>
        <w:adjustRightInd w:val="0"/>
        <w:rPr>
          <w:rFonts w:eastAsia="Batang"/>
          <w:color w:val="000000"/>
          <w:lang w:val="en-US"/>
        </w:rPr>
      </w:pPr>
    </w:p>
    <w:p w:rsidR="00D9589B" w:rsidRPr="00D9589B" w:rsidRDefault="00D9589B" w:rsidP="00D9589B">
      <w:pPr>
        <w:keepNext/>
        <w:keepLines/>
        <w:overflowPunct w:val="0"/>
        <w:autoSpaceDE w:val="0"/>
        <w:autoSpaceDN w:val="0"/>
        <w:adjustRightInd w:val="0"/>
        <w:spacing w:before="120" w:after="180"/>
        <w:textAlignment w:val="baseline"/>
        <w:outlineLvl w:val="3"/>
        <w:rPr>
          <w:rFonts w:ascii="Arial" w:eastAsia="Times New Roman" w:hAnsi="Arial"/>
          <w:sz w:val="24"/>
          <w:lang w:val="x-none" w:eastAsia="zh-CN"/>
        </w:rPr>
      </w:pPr>
      <w:r w:rsidRPr="00D9589B">
        <w:rPr>
          <w:rFonts w:ascii="Arial" w:eastAsia="Times New Roman" w:hAnsi="Arial"/>
          <w:sz w:val="24"/>
          <w:lang w:val="x-none" w:eastAsia="zh-CN"/>
        </w:rPr>
        <w:t>7.1.1.</w:t>
      </w:r>
      <w:r w:rsidRPr="00D9589B">
        <w:rPr>
          <w:rFonts w:ascii="Arial" w:eastAsia="Times New Roman" w:hAnsi="Arial"/>
          <w:sz w:val="24"/>
          <w:lang w:val="en-US" w:eastAsia="zh-CN"/>
        </w:rPr>
        <w:t>2</w:t>
      </w:r>
      <w:r w:rsidRPr="00D9589B">
        <w:rPr>
          <w:rFonts w:ascii="Arial" w:eastAsia="Times New Roman" w:hAnsi="Arial"/>
          <w:sz w:val="24"/>
          <w:lang w:val="x-none" w:eastAsia="zh-CN"/>
        </w:rPr>
        <w:t xml:space="preserve"> </w:t>
      </w:r>
      <w:r w:rsidRPr="00D9589B">
        <w:rPr>
          <w:rFonts w:ascii="Arial" w:eastAsia="Times New Roman" w:hAnsi="Arial"/>
          <w:sz w:val="24"/>
          <w:lang w:val="x-none" w:eastAsia="zh-CN"/>
        </w:rPr>
        <w:tab/>
        <w:t>NS value and Spectrum Emission Mask</w:t>
      </w:r>
    </w:p>
    <w:p w:rsidR="00D9589B" w:rsidRPr="00D9589B" w:rsidRDefault="00D9589B" w:rsidP="00D9589B">
      <w:pPr>
        <w:overflowPunct w:val="0"/>
        <w:autoSpaceDE w:val="0"/>
        <w:autoSpaceDN w:val="0"/>
        <w:adjustRightInd w:val="0"/>
        <w:spacing w:after="180"/>
        <w:textAlignment w:val="baseline"/>
        <w:rPr>
          <w:rFonts w:eastAsia="Times New Roman"/>
        </w:rPr>
      </w:pPr>
    </w:p>
    <w:p w:rsidR="00D9589B" w:rsidRPr="00D9589B" w:rsidRDefault="00D9589B" w:rsidP="00D9589B">
      <w:pPr>
        <w:keepNext/>
        <w:keepLines/>
        <w:overflowPunct w:val="0"/>
        <w:autoSpaceDE w:val="0"/>
        <w:autoSpaceDN w:val="0"/>
        <w:adjustRightInd w:val="0"/>
        <w:spacing w:before="120" w:after="180"/>
        <w:textAlignment w:val="baseline"/>
        <w:outlineLvl w:val="2"/>
        <w:rPr>
          <w:rFonts w:ascii="Arial" w:eastAsia="Times New Roman" w:hAnsi="Arial"/>
          <w:sz w:val="28"/>
          <w:lang w:val="en-US" w:eastAsia="zh-CN"/>
        </w:rPr>
      </w:pPr>
      <w:bookmarkStart w:id="11" w:name="_Toc112315171"/>
      <w:r w:rsidRPr="00D9589B">
        <w:rPr>
          <w:rFonts w:ascii="Arial" w:eastAsia="Times New Roman" w:hAnsi="Arial" w:hint="eastAsia"/>
          <w:sz w:val="28"/>
          <w:lang w:val="x-none" w:eastAsia="zh-CN"/>
        </w:rPr>
        <w:t>7</w:t>
      </w:r>
      <w:r w:rsidRPr="00D9589B">
        <w:rPr>
          <w:rFonts w:ascii="Arial" w:eastAsia="Times New Roman" w:hAnsi="Arial"/>
          <w:sz w:val="28"/>
          <w:lang w:val="x-none"/>
        </w:rPr>
        <w:t>.</w:t>
      </w:r>
      <w:r w:rsidRPr="00D9589B">
        <w:rPr>
          <w:rFonts w:ascii="Arial" w:eastAsia="Times New Roman" w:hAnsi="Arial" w:hint="eastAsia"/>
          <w:sz w:val="28"/>
          <w:lang w:val="x-none" w:eastAsia="zh-CN"/>
        </w:rPr>
        <w:t>1</w:t>
      </w:r>
      <w:r w:rsidRPr="00D9589B">
        <w:rPr>
          <w:rFonts w:ascii="Arial" w:eastAsia="Times New Roman" w:hAnsi="Arial"/>
          <w:sz w:val="28"/>
          <w:lang w:val="x-none"/>
        </w:rPr>
        <w:t>.</w:t>
      </w:r>
      <w:r w:rsidRPr="00D9589B">
        <w:rPr>
          <w:rFonts w:ascii="Arial" w:eastAsia="Times New Roman" w:hAnsi="Arial" w:hint="eastAsia"/>
          <w:sz w:val="28"/>
          <w:lang w:val="x-none" w:eastAsia="zh-CN"/>
        </w:rPr>
        <w:t>2</w:t>
      </w:r>
      <w:r w:rsidRPr="00D9589B">
        <w:rPr>
          <w:rFonts w:ascii="Arial" w:eastAsia="Times New Roman" w:hAnsi="Arial"/>
          <w:sz w:val="28"/>
          <w:lang w:val="x-none"/>
        </w:rPr>
        <w:tab/>
      </w:r>
      <w:r w:rsidRPr="00D9589B">
        <w:rPr>
          <w:rFonts w:ascii="Arial" w:eastAsia="Times New Roman" w:hAnsi="Arial" w:hint="eastAsia"/>
          <w:sz w:val="28"/>
          <w:lang w:val="x-none" w:eastAsia="zh-CN"/>
        </w:rPr>
        <w:t xml:space="preserve">UE receiver </w:t>
      </w:r>
      <w:r w:rsidRPr="00D9589B">
        <w:rPr>
          <w:rFonts w:ascii="Arial" w:eastAsia="Times New Roman" w:hAnsi="Arial"/>
          <w:sz w:val="28"/>
          <w:lang w:val="en-US" w:eastAsia="zh-CN"/>
        </w:rPr>
        <w:t>characteristics</w:t>
      </w:r>
      <w:bookmarkEnd w:id="11"/>
    </w:p>
    <w:p w:rsidR="00D9589B" w:rsidRPr="00D9589B" w:rsidRDefault="00D9589B" w:rsidP="00D9589B">
      <w:pPr>
        <w:keepNext/>
        <w:keepLines/>
        <w:overflowPunct w:val="0"/>
        <w:autoSpaceDE w:val="0"/>
        <w:autoSpaceDN w:val="0"/>
        <w:adjustRightInd w:val="0"/>
        <w:spacing w:before="120" w:after="180"/>
        <w:textAlignment w:val="baseline"/>
        <w:outlineLvl w:val="3"/>
        <w:rPr>
          <w:rFonts w:ascii="Arial" w:eastAsia="Times New Roman" w:hAnsi="Arial"/>
          <w:sz w:val="24"/>
          <w:lang w:val="x-none" w:eastAsia="zh-CN"/>
        </w:rPr>
      </w:pPr>
      <w:r w:rsidRPr="00D9589B">
        <w:rPr>
          <w:rFonts w:ascii="Arial" w:eastAsia="Times New Roman" w:hAnsi="Arial" w:hint="eastAsia"/>
          <w:sz w:val="24"/>
          <w:lang w:val="x-none" w:eastAsia="zh-CN"/>
        </w:rPr>
        <w:t>7.1.2.1</w:t>
      </w:r>
      <w:r w:rsidRPr="00D9589B">
        <w:rPr>
          <w:rFonts w:ascii="Arial" w:eastAsia="Times New Roman" w:hAnsi="Arial"/>
          <w:sz w:val="24"/>
          <w:lang w:val="x-none" w:eastAsia="zh-CN"/>
        </w:rPr>
        <w:tab/>
      </w:r>
      <w:r w:rsidRPr="00D9589B">
        <w:rPr>
          <w:rFonts w:ascii="Arial" w:eastAsia="Times New Roman" w:hAnsi="Arial" w:hint="eastAsia"/>
          <w:sz w:val="24"/>
          <w:lang w:val="x-none" w:eastAsia="zh-CN"/>
        </w:rPr>
        <w:t>UE REFSENS</w:t>
      </w:r>
    </w:p>
    <w:p w:rsidR="00D9589B" w:rsidRPr="00D9589B" w:rsidRDefault="00D9589B" w:rsidP="00D9589B">
      <w:pPr>
        <w:keepNext/>
        <w:keepLines/>
        <w:overflowPunct w:val="0"/>
        <w:autoSpaceDE w:val="0"/>
        <w:autoSpaceDN w:val="0"/>
        <w:adjustRightInd w:val="0"/>
        <w:spacing w:before="120" w:after="180"/>
        <w:textAlignment w:val="baseline"/>
        <w:outlineLvl w:val="3"/>
        <w:rPr>
          <w:rFonts w:ascii="Arial" w:eastAsia="Times New Roman" w:hAnsi="Arial"/>
          <w:sz w:val="24"/>
          <w:lang w:val="x-none" w:eastAsia="zh-CN"/>
        </w:rPr>
      </w:pPr>
      <w:r w:rsidRPr="00D9589B">
        <w:rPr>
          <w:rFonts w:ascii="Arial" w:eastAsia="Times New Roman" w:hAnsi="Arial"/>
          <w:sz w:val="24"/>
          <w:lang w:val="x-none" w:eastAsia="zh-CN"/>
        </w:rPr>
        <w:t>7.1.2.2</w:t>
      </w:r>
      <w:r w:rsidRPr="00D9589B">
        <w:rPr>
          <w:rFonts w:ascii="Arial" w:eastAsia="Times New Roman" w:hAnsi="Arial"/>
          <w:sz w:val="24"/>
          <w:lang w:val="x-none" w:eastAsia="zh-CN"/>
        </w:rPr>
        <w:tab/>
        <w:t>In-band blocking</w:t>
      </w:r>
    </w:p>
    <w:p w:rsidR="00D9589B" w:rsidRPr="00D9589B" w:rsidRDefault="00D9589B" w:rsidP="00D9589B">
      <w:pPr>
        <w:keepNext/>
        <w:keepLines/>
        <w:overflowPunct w:val="0"/>
        <w:autoSpaceDE w:val="0"/>
        <w:autoSpaceDN w:val="0"/>
        <w:adjustRightInd w:val="0"/>
        <w:spacing w:before="120" w:after="180"/>
        <w:textAlignment w:val="baseline"/>
        <w:outlineLvl w:val="3"/>
        <w:rPr>
          <w:rFonts w:ascii="Arial" w:eastAsia="Times New Roman" w:hAnsi="Arial"/>
          <w:sz w:val="24"/>
          <w:lang w:val="x-none" w:eastAsia="zh-CN"/>
        </w:rPr>
      </w:pPr>
      <w:r w:rsidRPr="00D9589B">
        <w:rPr>
          <w:rFonts w:ascii="Arial" w:eastAsia="Times New Roman" w:hAnsi="Arial"/>
          <w:sz w:val="24"/>
          <w:lang w:val="x-none" w:eastAsia="zh-CN"/>
        </w:rPr>
        <w:t xml:space="preserve">7.1.2.3 </w:t>
      </w:r>
      <w:r w:rsidRPr="00D9589B">
        <w:rPr>
          <w:rFonts w:ascii="Arial" w:eastAsia="Times New Roman" w:hAnsi="Arial"/>
          <w:sz w:val="24"/>
          <w:lang w:val="x-none" w:eastAsia="zh-CN"/>
        </w:rPr>
        <w:tab/>
        <w:t>Out-of-band blocking</w:t>
      </w:r>
    </w:p>
    <w:p w:rsidR="00D9589B" w:rsidRPr="00D9589B" w:rsidRDefault="00D9589B" w:rsidP="00D9589B">
      <w:pPr>
        <w:overflowPunct w:val="0"/>
        <w:autoSpaceDE w:val="0"/>
        <w:autoSpaceDN w:val="0"/>
        <w:adjustRightInd w:val="0"/>
        <w:spacing w:after="180"/>
        <w:textAlignment w:val="baseline"/>
        <w:rPr>
          <w:rFonts w:eastAsia="Times New Roman"/>
          <w:lang w:eastAsia="zh-CN"/>
        </w:rPr>
      </w:pPr>
    </w:p>
    <w:p w:rsidR="004F5F4D" w:rsidRDefault="004F5F4D" w:rsidP="00972B2D">
      <w:pPr>
        <w:jc w:val="both"/>
        <w:rPr>
          <w:rFonts w:eastAsia="宋体"/>
          <w:lang w:eastAsia="zh-CN"/>
        </w:rPr>
      </w:pPr>
    </w:p>
    <w:p w:rsidR="004F5F4D" w:rsidRDefault="004F5F4D" w:rsidP="00972B2D">
      <w:pPr>
        <w:jc w:val="both"/>
        <w:rPr>
          <w:rFonts w:eastAsia="宋体"/>
          <w:lang w:eastAsia="zh-CN"/>
        </w:rPr>
      </w:pPr>
    </w:p>
    <w:p w:rsidR="004F5F4D" w:rsidRPr="00972B2D" w:rsidRDefault="004F5F4D" w:rsidP="00972B2D">
      <w:pPr>
        <w:jc w:val="both"/>
        <w:rPr>
          <w:rFonts w:eastAsia="宋体"/>
          <w:lang w:eastAsia="zh-CN"/>
        </w:rPr>
      </w:pPr>
    </w:p>
    <w:sectPr w:rsidR="004F5F4D" w:rsidRPr="00972B2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5EF" w:rsidRDefault="00B675EF">
      <w:r>
        <w:separator/>
      </w:r>
    </w:p>
  </w:endnote>
  <w:endnote w:type="continuationSeparator" w:id="0">
    <w:p w:rsidR="00B675EF" w:rsidRDefault="00B6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5EF" w:rsidRDefault="00B675EF">
      <w:r>
        <w:separator/>
      </w:r>
    </w:p>
  </w:footnote>
  <w:footnote w:type="continuationSeparator" w:id="0">
    <w:p w:rsidR="00B675EF" w:rsidRDefault="00B67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E02386"/>
    <w:multiLevelType w:val="multilevel"/>
    <w:tmpl w:val="8416C3B2"/>
    <w:lvl w:ilvl="0">
      <w:start w:val="1"/>
      <w:numFmt w:val="decimal"/>
      <w:pStyle w:val="1"/>
      <w:lvlText w:val="%1"/>
      <w:lvlJc w:val="left"/>
      <w:pPr>
        <w:tabs>
          <w:tab w:val="num" w:pos="851"/>
        </w:tabs>
        <w:ind w:left="0" w:firstLine="0"/>
      </w:pPr>
      <w:rPr>
        <w:rFonts w:ascii="Times New Roman" w:hAnsi="Times New Roman" w:hint="default"/>
      </w:rPr>
    </w:lvl>
    <w:lvl w:ilvl="1">
      <w:start w:val="1"/>
      <w:numFmt w:val="decimal"/>
      <w:pStyle w:val="2"/>
      <w:lvlText w:val="%1.%2"/>
      <w:lvlJc w:val="left"/>
      <w:pPr>
        <w:tabs>
          <w:tab w:val="num" w:pos="-2552"/>
        </w:tabs>
        <w:ind w:left="-3403" w:firstLine="0"/>
      </w:pPr>
      <w:rPr>
        <w:rFonts w:ascii="Times New Roman" w:hAnsi="Times New Roman" w:hint="default"/>
      </w:rPr>
    </w:lvl>
    <w:lvl w:ilvl="2">
      <w:start w:val="1"/>
      <w:numFmt w:val="decimal"/>
      <w:pStyle w:val="3"/>
      <w:lvlText w:val="%1.%2.%3"/>
      <w:lvlJc w:val="left"/>
      <w:pPr>
        <w:tabs>
          <w:tab w:val="num" w:pos="-2552"/>
        </w:tabs>
        <w:ind w:left="-3403" w:firstLine="0"/>
      </w:pPr>
      <w:rPr>
        <w:rFonts w:ascii="Times New Roman" w:hAnsi="Times New Roman" w:hint="default"/>
      </w:rPr>
    </w:lvl>
    <w:lvl w:ilvl="3">
      <w:start w:val="1"/>
      <w:numFmt w:val="decimal"/>
      <w:pStyle w:val="4"/>
      <w:lvlText w:val="%1.%2.%3.%4"/>
      <w:lvlJc w:val="left"/>
      <w:pPr>
        <w:tabs>
          <w:tab w:val="num" w:pos="-2552"/>
        </w:tabs>
        <w:ind w:left="-3403" w:firstLine="0"/>
      </w:pPr>
      <w:rPr>
        <w:rFonts w:hint="default"/>
      </w:rPr>
    </w:lvl>
    <w:lvl w:ilvl="4">
      <w:start w:val="1"/>
      <w:numFmt w:val="decimal"/>
      <w:pStyle w:val="5"/>
      <w:lvlText w:val="%1.%2.%3.%4.%5"/>
      <w:lvlJc w:val="left"/>
      <w:pPr>
        <w:tabs>
          <w:tab w:val="num" w:pos="-2552"/>
        </w:tabs>
        <w:ind w:left="-3403" w:firstLine="0"/>
      </w:pPr>
      <w:rPr>
        <w:rFonts w:hint="default"/>
      </w:rPr>
    </w:lvl>
    <w:lvl w:ilvl="5">
      <w:start w:val="1"/>
      <w:numFmt w:val="decimal"/>
      <w:pStyle w:val="6"/>
      <w:lvlText w:val="%1.%2.%3.%4.%5.%6"/>
      <w:lvlJc w:val="left"/>
      <w:pPr>
        <w:tabs>
          <w:tab w:val="num" w:pos="-2552"/>
        </w:tabs>
        <w:ind w:left="-3403" w:firstLine="0"/>
      </w:pPr>
      <w:rPr>
        <w:rFonts w:hint="default"/>
      </w:rPr>
    </w:lvl>
    <w:lvl w:ilvl="6">
      <w:start w:val="1"/>
      <w:numFmt w:val="decimal"/>
      <w:pStyle w:val="7"/>
      <w:lvlText w:val="%1.%2.%3.%4.%5.%6.%7"/>
      <w:lvlJc w:val="left"/>
      <w:pPr>
        <w:tabs>
          <w:tab w:val="num" w:pos="-2552"/>
        </w:tabs>
        <w:ind w:left="-3403" w:firstLine="0"/>
      </w:pPr>
      <w:rPr>
        <w:rFonts w:hint="default"/>
      </w:rPr>
    </w:lvl>
    <w:lvl w:ilvl="7">
      <w:start w:val="1"/>
      <w:numFmt w:val="decimal"/>
      <w:pStyle w:val="8"/>
      <w:lvlText w:val="%1.%2.%3.%4.%5.%6.%7.%8"/>
      <w:lvlJc w:val="left"/>
      <w:pPr>
        <w:tabs>
          <w:tab w:val="num" w:pos="-2552"/>
        </w:tabs>
        <w:ind w:left="-3403" w:firstLine="0"/>
      </w:pPr>
      <w:rPr>
        <w:rFonts w:hint="default"/>
      </w:rPr>
    </w:lvl>
    <w:lvl w:ilvl="8">
      <w:start w:val="1"/>
      <w:numFmt w:val="decimal"/>
      <w:pStyle w:val="9"/>
      <w:lvlText w:val="%1.%2.%3.%4.%5.%6.%7.%8.%9"/>
      <w:lvlJc w:val="left"/>
      <w:pPr>
        <w:tabs>
          <w:tab w:val="num" w:pos="-2552"/>
        </w:tabs>
        <w:ind w:left="-3403" w:firstLine="0"/>
      </w:pPr>
      <w:rPr>
        <w:rFont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8"/>
  </w:num>
  <w:num w:numId="4">
    <w:abstractNumId w:val="3"/>
  </w:num>
  <w:num w:numId="5">
    <w:abstractNumId w:val="5"/>
  </w:num>
  <w:num w:numId="6">
    <w:abstractNumId w:val="1"/>
  </w:num>
  <w:num w:numId="7">
    <w:abstractNumId w:val="7"/>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FE"/>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42"/>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68D"/>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1E0E"/>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AC5"/>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4EC"/>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E79"/>
    <w:rsid w:val="00147F9F"/>
    <w:rsid w:val="0015008D"/>
    <w:rsid w:val="00150A35"/>
    <w:rsid w:val="00150ECB"/>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77DEA"/>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3CC"/>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BE1"/>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3489"/>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1B69"/>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19E9"/>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53A8"/>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D73"/>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08E"/>
    <w:rsid w:val="003D55C4"/>
    <w:rsid w:val="003D5621"/>
    <w:rsid w:val="003D5774"/>
    <w:rsid w:val="003D604A"/>
    <w:rsid w:val="003D700A"/>
    <w:rsid w:val="003E07A9"/>
    <w:rsid w:val="003E10B4"/>
    <w:rsid w:val="003E1427"/>
    <w:rsid w:val="003E1F2C"/>
    <w:rsid w:val="003E27E0"/>
    <w:rsid w:val="003E3D38"/>
    <w:rsid w:val="003E3EBA"/>
    <w:rsid w:val="003E3F75"/>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47BFE"/>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7C3"/>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2E8"/>
    <w:rsid w:val="004F4747"/>
    <w:rsid w:val="004F4BCE"/>
    <w:rsid w:val="004F4CE6"/>
    <w:rsid w:val="004F5242"/>
    <w:rsid w:val="004F5F4D"/>
    <w:rsid w:val="004F6B8D"/>
    <w:rsid w:val="004F77E1"/>
    <w:rsid w:val="004F77EB"/>
    <w:rsid w:val="00500347"/>
    <w:rsid w:val="0050041E"/>
    <w:rsid w:val="00500A85"/>
    <w:rsid w:val="00501190"/>
    <w:rsid w:val="00501D2B"/>
    <w:rsid w:val="00501FA3"/>
    <w:rsid w:val="0050239D"/>
    <w:rsid w:val="00503417"/>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7F6"/>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B0D"/>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90"/>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A73"/>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478D1"/>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65E"/>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3CE"/>
    <w:rsid w:val="007C28F0"/>
    <w:rsid w:val="007C2B69"/>
    <w:rsid w:val="007C3116"/>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B06"/>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4BBA"/>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5DC0"/>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2B2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1F22"/>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5B6"/>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547"/>
    <w:rsid w:val="00B37961"/>
    <w:rsid w:val="00B37AD8"/>
    <w:rsid w:val="00B37FCF"/>
    <w:rsid w:val="00B40EEE"/>
    <w:rsid w:val="00B4173D"/>
    <w:rsid w:val="00B417FB"/>
    <w:rsid w:val="00B41E1F"/>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675E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946"/>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4"/>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0701"/>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593"/>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89B"/>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F79"/>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2FBC"/>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266A"/>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07C2"/>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ABE"/>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0A2"/>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038"/>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3D534"/>
  <w15:chartTrackingRefBased/>
  <w15:docId w15:val="{0686C579-7E80-4A63-A40D-9290C8FA4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D85593"/>
    <w:pPr>
      <w:keepNext/>
      <w:numPr>
        <w:numId w:val="1"/>
      </w:numPr>
      <w:spacing w:before="240" w:after="120"/>
      <w:ind w:right="284"/>
      <w:outlineLvl w:val="0"/>
    </w:pPr>
    <w:rPr>
      <w:b/>
      <w:sz w:val="24"/>
    </w:rPr>
  </w:style>
  <w:style w:type="paragraph" w:styleId="2">
    <w:name w:val="heading 2"/>
    <w:basedOn w:val="a"/>
    <w:next w:val="a0"/>
    <w:link w:val="20"/>
    <w:qFormat/>
    <w:rsid w:val="000D1E0E"/>
    <w:pPr>
      <w:keepNext/>
      <w:numPr>
        <w:ilvl w:val="1"/>
        <w:numId w:val="1"/>
      </w:numPr>
      <w:spacing w:before="120" w:after="120"/>
      <w:ind w:right="284"/>
      <w:outlineLvl w:val="1"/>
    </w:pPr>
    <w:rPr>
      <w:rFonts w:eastAsia="Times New Roman"/>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0D1E0E"/>
    <w:rPr>
      <w:rFonts w:eastAsia="Times New Roman"/>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D85593"/>
    <w:rPr>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Documents\&#33258;&#23450;&#20041;%20Office%20&#27169;&#26495;\R4-22xxxx%20Title%20xxxx.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FE6D6-1EAC-493E-A65F-C2DF43578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R4-22xxxx Title xxxx</Template>
  <TotalTime>1233</TotalTime>
  <Pages>3</Pages>
  <Words>659</Words>
  <Characters>3760</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OPPO, GS</dc:creator>
  <cp:keywords/>
  <dc:description/>
  <cp:lastModifiedBy>OPPO-JQ</cp:lastModifiedBy>
  <cp:revision>14</cp:revision>
  <cp:lastPrinted>2013-04-01T04:20:00Z</cp:lastPrinted>
  <dcterms:created xsi:type="dcterms:W3CDTF">2022-09-28T08:04:00Z</dcterms:created>
  <dcterms:modified xsi:type="dcterms:W3CDTF">2022-09-30T13:39:00Z</dcterms:modified>
</cp:coreProperties>
</file>